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2F7D1F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2019-2020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476AB">
        <w:rPr>
          <w:rFonts w:ascii="Times New Roman" w:hAnsi="Times New Roman" w:cs="Times New Roman"/>
          <w:sz w:val="24"/>
          <w:szCs w:val="24"/>
        </w:rPr>
        <w:t>. In the 2018-19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8222"/>
        <w:gridCol w:w="3685"/>
      </w:tblGrid>
      <w:tr w:rsidR="00FD0145" w:rsidTr="00A1547E">
        <w:tc>
          <w:tcPr>
            <w:tcW w:w="365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8222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685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80110C">
        <w:trPr>
          <w:trHeight w:val="374"/>
        </w:trPr>
        <w:tc>
          <w:tcPr>
            <w:tcW w:w="15559" w:type="dxa"/>
            <w:gridSpan w:val="3"/>
          </w:tcPr>
          <w:p w:rsidR="001C3DFD" w:rsidRPr="00FC3D91" w:rsidRDefault="001C3DFD" w:rsidP="00FC3D9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</w:tc>
      </w:tr>
      <w:tr w:rsidR="00383151" w:rsidRPr="00F95CE4" w:rsidTr="002E1EBE">
        <w:trPr>
          <w:trHeight w:val="2326"/>
        </w:trPr>
        <w:tc>
          <w:tcPr>
            <w:tcW w:w="3652" w:type="dxa"/>
          </w:tcPr>
          <w:p w:rsidR="00383151" w:rsidRPr="00100011" w:rsidRDefault="0038315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8222" w:type="dxa"/>
          </w:tcPr>
          <w:p w:rsidR="00CF378B" w:rsidRPr="007F4A88" w:rsidRDefault="00CF378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Staff to take an active role running two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afternoons for the sports leaders providing them with games and ideas to teach the younger children.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Take on new sports leaders from year 5 to be trained by the head leaders in year 6. 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manage and run competitions collecting data of children taking part.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help run intra school competitions.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383151" w:rsidRPr="007F4A88" w:rsidRDefault="00383151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685" w:type="dxa"/>
          </w:tcPr>
          <w:p w:rsidR="00383151" w:rsidRDefault="00796AE2" w:rsidP="00CE739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Sports leaders from year 6 have been selected and are working alongside children from year 5 leading games and activities at lunch time.</w:t>
            </w:r>
          </w:p>
          <w:p w:rsidR="00796AE2" w:rsidRPr="00796AE2" w:rsidRDefault="00796AE2" w:rsidP="00CE739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55333" w:rsidRPr="00F95CE4" w:rsidTr="00A1547E">
        <w:tc>
          <w:tcPr>
            <w:tcW w:w="365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8222" w:type="dxa"/>
          </w:tcPr>
          <w:p w:rsidR="00955333" w:rsidRPr="007F4A88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  <w:p w:rsidR="00CF378B" w:rsidRPr="007F4A88" w:rsidRDefault="00CF378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Meet with the sports council each short term to discuss what’s successful and what improvements could be made to PE in the school.</w:t>
            </w:r>
          </w:p>
        </w:tc>
        <w:tc>
          <w:tcPr>
            <w:tcW w:w="3685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  <w:tcBorders>
              <w:bottom w:val="nil"/>
            </w:tcBorders>
          </w:tcPr>
          <w:p w:rsidR="001C3DFD" w:rsidRPr="007F4A88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2E1EBE">
        <w:trPr>
          <w:trHeight w:val="68"/>
        </w:trPr>
        <w:tc>
          <w:tcPr>
            <w:tcW w:w="15559" w:type="dxa"/>
            <w:gridSpan w:val="3"/>
            <w:tcBorders>
              <w:top w:val="nil"/>
            </w:tcBorders>
          </w:tcPr>
          <w:p w:rsidR="001C3DFD" w:rsidRPr="007F4A88" w:rsidRDefault="001C3DFD" w:rsidP="00801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030" w:rsidRPr="00F95CE4" w:rsidTr="00151087">
        <w:trPr>
          <w:trHeight w:val="1380"/>
        </w:trPr>
        <w:tc>
          <w:tcPr>
            <w:tcW w:w="3652" w:type="dxa"/>
          </w:tcPr>
          <w:p w:rsidR="00771030" w:rsidRPr="00100011" w:rsidRDefault="00771030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partnership competitions, free training for staff and support/training for our PE coordinator</w:t>
            </w:r>
          </w:p>
        </w:tc>
        <w:tc>
          <w:tcPr>
            <w:tcW w:w="8222" w:type="dxa"/>
          </w:tcPr>
          <w:p w:rsidR="00771030" w:rsidRPr="007F4A88" w:rsidRDefault="00771030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 level 1 and 2 competitions.</w:t>
            </w:r>
          </w:p>
          <w:p w:rsidR="00771030" w:rsidRPr="007F4A88" w:rsidRDefault="00771030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685" w:type="dxa"/>
          </w:tcPr>
          <w:p w:rsidR="00771030" w:rsidRPr="006D1FBA" w:rsidRDefault="002252FB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252F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Cross county and tag rugby competitions have been attended.</w:t>
            </w:r>
            <w:r w:rsidRPr="002252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D867B7" w:rsidRPr="007F4A88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A1547E">
        <w:tc>
          <w:tcPr>
            <w:tcW w:w="365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02C31" w:rsidRPr="007F4A88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and add equipment to the playground.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</w:tc>
        <w:tc>
          <w:tcPr>
            <w:tcW w:w="3685" w:type="dxa"/>
          </w:tcPr>
          <w:p w:rsidR="004A3AC5" w:rsidRPr="00F95CE4" w:rsidRDefault="004A3AC5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26" w:rsidRPr="00F95CE4" w:rsidTr="00A1547E">
        <w:tc>
          <w:tcPr>
            <w:tcW w:w="3652" w:type="dxa"/>
          </w:tcPr>
          <w:p w:rsidR="00D13226" w:rsidRPr="009F710F" w:rsidRDefault="00D13226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least active population and get at least 50% of them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involved in a sporting club during the year.</w:t>
            </w:r>
          </w:p>
        </w:tc>
        <w:tc>
          <w:tcPr>
            <w:tcW w:w="8222" w:type="dxa"/>
          </w:tcPr>
          <w:p w:rsidR="00D13226" w:rsidRPr="007F4A88" w:rsidRDefault="00C367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children and encourage participation in clubs and sporting events.</w:t>
            </w:r>
          </w:p>
        </w:tc>
        <w:tc>
          <w:tcPr>
            <w:tcW w:w="3685" w:type="dxa"/>
          </w:tcPr>
          <w:p w:rsidR="005C2855" w:rsidRPr="005C2855" w:rsidRDefault="005C2855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2465" w:rsidRPr="00F95CE4" w:rsidTr="00A1547E">
        <w:tc>
          <w:tcPr>
            <w:tcW w:w="3652" w:type="dxa"/>
          </w:tcPr>
          <w:p w:rsidR="000E2465" w:rsidRDefault="00CF38CC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Continue to i</w:t>
            </w:r>
            <w:r w:rsidR="000E2465">
              <w:rPr>
                <w:rFonts w:ascii="Times New Roman" w:hAnsi="Times New Roman" w:cs="Times New Roman"/>
                <w:b/>
                <w:sz w:val="24"/>
                <w:szCs w:val="24"/>
              </w:rPr>
              <w:t>ncrease activity during the school day.</w:t>
            </w:r>
          </w:p>
        </w:tc>
        <w:tc>
          <w:tcPr>
            <w:tcW w:w="8222" w:type="dxa"/>
          </w:tcPr>
          <w:p w:rsidR="00BB6245" w:rsidRPr="007F4A88" w:rsidRDefault="00BB624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Renew active maths membership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Develop new ways for children to be active during the school day –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activity breaks (change for life initiative).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school games school health questionnaire to identify and implement targets.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YST heat maps to identify and implement targets.</w:t>
            </w:r>
          </w:p>
        </w:tc>
        <w:tc>
          <w:tcPr>
            <w:tcW w:w="3685" w:type="dxa"/>
          </w:tcPr>
          <w:p w:rsidR="005C2855" w:rsidRPr="005C2855" w:rsidRDefault="002252FB" w:rsidP="007710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2F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Maths membership renewed and English membership also purchased.</w:t>
            </w:r>
            <w:r w:rsidR="0025741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Websites and activities disseminated to the staff.</w:t>
            </w:r>
          </w:p>
        </w:tc>
      </w:tr>
      <w:tr w:rsidR="008940E6" w:rsidRPr="00F95CE4" w:rsidTr="00A1547E">
        <w:trPr>
          <w:trHeight w:val="1187"/>
        </w:trPr>
        <w:tc>
          <w:tcPr>
            <w:tcW w:w="3652" w:type="dxa"/>
          </w:tcPr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Change for life sessions in years 3,4,5 and 6.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685" w:type="dxa"/>
          </w:tcPr>
          <w:p w:rsidR="008940E6" w:rsidRPr="00F95CE4" w:rsidRDefault="004E2EB4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1C3DFD" w:rsidRPr="007F4A88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</w:tc>
      </w:tr>
      <w:tr w:rsidR="007A5CFB" w:rsidRPr="00F95CE4" w:rsidTr="00A1547E">
        <w:trPr>
          <w:trHeight w:val="848"/>
        </w:trPr>
        <w:tc>
          <w:tcPr>
            <w:tcW w:w="3652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8940E6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children to strive for goals and achieve personal bests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8222" w:type="dxa"/>
          </w:tcPr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="00394D79" w:rsidRPr="007F4A88">
              <w:rPr>
                <w:rFonts w:ascii="Times New Roman" w:hAnsi="Times New Roman" w:cs="Times New Roman"/>
                <w:sz w:val="24"/>
                <w:szCs w:val="24"/>
              </w:rPr>
              <w:t>s take place in both key stages and children to take a more active role in choosing and preparing competitions which occur across the school.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a minimum of 2 personal best challenges.</w:t>
            </w:r>
          </w:p>
        </w:tc>
        <w:tc>
          <w:tcPr>
            <w:tcW w:w="3685" w:type="dxa"/>
          </w:tcPr>
          <w:p w:rsidR="005C2855" w:rsidRPr="001639C0" w:rsidRDefault="005C285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CE739B" w:rsidRPr="00F95CE4" w:rsidTr="00A1547E">
        <w:trPr>
          <w:trHeight w:val="706"/>
        </w:trPr>
        <w:tc>
          <w:tcPr>
            <w:tcW w:w="365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8222" w:type="dxa"/>
          </w:tcPr>
          <w:p w:rsidR="00883AEA" w:rsidRPr="007F4A88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7F4A88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7F4A88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C037B7" w:rsidRPr="007F4A88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</w:tc>
        <w:tc>
          <w:tcPr>
            <w:tcW w:w="3685" w:type="dxa"/>
          </w:tcPr>
          <w:p w:rsidR="0043555E" w:rsidRPr="0043555E" w:rsidRDefault="0043555E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3555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B and C teams taken to the tag rugby and cross country.</w:t>
            </w:r>
          </w:p>
          <w:p w:rsidR="00256FF6" w:rsidRPr="00BB763D" w:rsidRDefault="00256FF6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4C21DB" w:rsidRPr="007F4A88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7F4A88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0E6" w:rsidRPr="00F95CE4" w:rsidTr="005305CA">
        <w:trPr>
          <w:trHeight w:val="945"/>
        </w:trPr>
        <w:tc>
          <w:tcPr>
            <w:tcW w:w="3652" w:type="dxa"/>
          </w:tcPr>
          <w:p w:rsidR="008940E6" w:rsidRPr="00100011" w:rsidRDefault="006277D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offer a variety of sporting opportunities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8940E6" w:rsidRPr="007F4A88" w:rsidRDefault="005305CA" w:rsidP="00D1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Golden time activity run by premier sports to be interested and varied to encourage participation.</w:t>
            </w:r>
          </w:p>
        </w:tc>
        <w:tc>
          <w:tcPr>
            <w:tcW w:w="3685" w:type="dxa"/>
          </w:tcPr>
          <w:p w:rsidR="00BB763D" w:rsidRPr="00F95CE4" w:rsidRDefault="00BB763D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8CC" w:rsidRPr="00F95CE4" w:rsidTr="00A1547E">
        <w:trPr>
          <w:trHeight w:val="564"/>
        </w:trPr>
        <w:tc>
          <w:tcPr>
            <w:tcW w:w="3652" w:type="dxa"/>
          </w:tcPr>
          <w:p w:rsidR="00CF38CC" w:rsidRPr="00CF38CC" w:rsidRDefault="00CF38CC" w:rsidP="00CF38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Continue to teach and develop flag football within the school as a new activity.</w:t>
            </w:r>
          </w:p>
        </w:tc>
        <w:tc>
          <w:tcPr>
            <w:tcW w:w="8222" w:type="dxa"/>
          </w:tcPr>
          <w:p w:rsidR="00CF38CC" w:rsidRPr="007F4A88" w:rsidRDefault="00CF38C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38CC" w:rsidRPr="00F95CE4" w:rsidRDefault="00CF38CC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875137">
        <w:trPr>
          <w:trHeight w:val="557"/>
        </w:trPr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8222" w:type="dxa"/>
          </w:tcPr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Pr="007F4A88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Pr="007F4A88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Performing arts coach to work alongside gifted children from across the school.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talented children into.</w:t>
            </w:r>
          </w:p>
        </w:tc>
        <w:tc>
          <w:tcPr>
            <w:tcW w:w="3685" w:type="dxa"/>
          </w:tcPr>
          <w:p w:rsidR="00BB763D" w:rsidRPr="00F95CE4" w:rsidRDefault="00796AE2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A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Tennis and dance clubs are being run by external coaches in the school. Martial arts </w:t>
            </w:r>
            <w:proofErr w:type="gramStart"/>
            <w:r w:rsidRPr="00796A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is</w:t>
            </w:r>
            <w:proofErr w:type="gramEnd"/>
            <w:r w:rsidRPr="00796A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also running as a breakfast club in the mornings.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All coaches had local community links.</w:t>
            </w:r>
          </w:p>
        </w:tc>
      </w:tr>
      <w:tr w:rsidR="00C1693C" w:rsidRPr="00F95CE4" w:rsidTr="0080110C">
        <w:trPr>
          <w:trHeight w:val="557"/>
        </w:trPr>
        <w:tc>
          <w:tcPr>
            <w:tcW w:w="15559" w:type="dxa"/>
            <w:gridSpan w:val="3"/>
          </w:tcPr>
          <w:p w:rsidR="00C1693C" w:rsidRPr="007F4A88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7F4A88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EA1001" w:rsidRPr="00F95CE4" w:rsidTr="006229CC">
        <w:trPr>
          <w:trHeight w:val="1932"/>
        </w:trPr>
        <w:tc>
          <w:tcPr>
            <w:tcW w:w="3652" w:type="dxa"/>
          </w:tcPr>
          <w:p w:rsidR="00EA100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someone in the school is trained in mindfulness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pawsb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.b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to ensure they can support pupils throughout the school year.</w:t>
            </w:r>
          </w:p>
          <w:p w:rsidR="00EA1001" w:rsidRPr="0010001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run clubs focused on well-being and reflection.</w:t>
            </w:r>
          </w:p>
        </w:tc>
        <w:tc>
          <w:tcPr>
            <w:tcW w:w="8222" w:type="dxa"/>
          </w:tcPr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 xml:space="preserve">Our trained </w:t>
            </w:r>
            <w:proofErr w:type="spellStart"/>
            <w:r w:rsidRPr="007F4A88">
              <w:rPr>
                <w:rFonts w:ascii="Times New Roman" w:hAnsi="Times New Roman" w:cs="Times New Roman"/>
                <w:sz w:val="24"/>
              </w:rPr>
              <w:t>pawsb</w:t>
            </w:r>
            <w:proofErr w:type="spellEnd"/>
            <w:r w:rsidRPr="007F4A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</w:rPr>
              <w:t>and .b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</w:rPr>
              <w:t xml:space="preserve"> adult to run mindfulness sessions in key year groups across the school.</w:t>
            </w:r>
          </w:p>
          <w:p w:rsidR="000C4C0E" w:rsidRPr="007F4A88" w:rsidRDefault="000C4C0E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Golden time mindfulness and yoga sessions to be offered.</w:t>
            </w:r>
          </w:p>
          <w:p w:rsidR="000C4C0E" w:rsidRPr="007F4A88" w:rsidRDefault="000C4C0E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An afterschool club on mindfulness and yoga to be run.</w:t>
            </w:r>
          </w:p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</w:p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In term 5, run yoga for year sixes and an after school club for the whole school.</w:t>
            </w:r>
          </w:p>
          <w:p w:rsidR="00EA1001" w:rsidRPr="007F4A88" w:rsidRDefault="00EA1001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30" w:rsidRDefault="00EA1001" w:rsidP="0077103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="00796AE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Mindfulness sessions are being run across key stage 2.</w:t>
            </w:r>
          </w:p>
          <w:p w:rsidR="00796AE2" w:rsidRDefault="00796AE2" w:rsidP="0077103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Golden time sessions are run for mindfulness.</w:t>
            </w:r>
          </w:p>
          <w:p w:rsidR="00796AE2" w:rsidRPr="00F95CE4" w:rsidRDefault="00796AE2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 yoga club is in place for the summer time along with additional sessions for year 6 during the SATs period.</w:t>
            </w:r>
            <w:bookmarkStart w:id="0" w:name="_GoBack"/>
            <w:bookmarkEnd w:id="0"/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A1" w:rsidRPr="00F95CE4" w:rsidTr="00D524C1">
        <w:trPr>
          <w:trHeight w:val="876"/>
        </w:trPr>
        <w:tc>
          <w:tcPr>
            <w:tcW w:w="3652" w:type="dxa"/>
            <w:tcBorders>
              <w:bottom w:val="single" w:sz="4" w:space="0" w:color="auto"/>
            </w:tcBorders>
          </w:tcPr>
          <w:p w:rsidR="00BD27A1" w:rsidRDefault="00BD27A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3C">
              <w:rPr>
                <w:b/>
              </w:rPr>
              <w:t xml:space="preserve">Multi-cultural sporting activities </w:t>
            </w:r>
            <w:r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D27A1" w:rsidRPr="00EA1001" w:rsidRDefault="00BD27A1" w:rsidP="00C1693C">
            <w:pPr>
              <w:rPr>
                <w:rFonts w:ascii="Times New Roman" w:hAnsi="Times New Roman" w:cs="Times New Roman"/>
                <w:sz w:val="24"/>
              </w:rPr>
            </w:pPr>
            <w:r w:rsidRPr="00EA1001">
              <w:rPr>
                <w:rFonts w:ascii="Times New Roman" w:hAnsi="Times New Roman" w:cs="Times New Roman"/>
                <w:sz w:val="24"/>
              </w:rPr>
              <w:t>Charity event to be focused on a Paralympian.</w:t>
            </w:r>
          </w:p>
        </w:tc>
        <w:tc>
          <w:tcPr>
            <w:tcW w:w="3685" w:type="dxa"/>
            <w:tcBorders>
              <w:bottom w:val="nil"/>
            </w:tcBorders>
          </w:tcPr>
          <w:p w:rsidR="00771030" w:rsidRPr="00796AE2" w:rsidRDefault="00796AE2" w:rsidP="0077103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96A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Paralympian arranged to attend the school for a charity event and assembly.</w:t>
            </w:r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8CC" w:rsidRPr="00F95CE4" w:rsidTr="00EA1001">
        <w:trPr>
          <w:trHeight w:val="1053"/>
        </w:trPr>
        <w:tc>
          <w:tcPr>
            <w:tcW w:w="3652" w:type="dxa"/>
            <w:vMerge w:val="restart"/>
          </w:tcPr>
          <w:p w:rsidR="00CF38CC" w:rsidRPr="00CF38CC" w:rsidRDefault="00CF38CC" w:rsidP="007D4A19">
            <w:pPr>
              <w:rPr>
                <w:b/>
              </w:rPr>
            </w:pP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Research into developing a sustainable spor</w:t>
            </w:r>
            <w:r w:rsidR="00D52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ting feature – dai</w:t>
            </w: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ly mile track</w:t>
            </w:r>
          </w:p>
        </w:tc>
        <w:tc>
          <w:tcPr>
            <w:tcW w:w="8222" w:type="dxa"/>
            <w:tcBorders>
              <w:bottom w:val="nil"/>
            </w:tcBorders>
          </w:tcPr>
          <w:p w:rsidR="00CF38CC" w:rsidRPr="00EA1001" w:rsidRDefault="00CF38CC" w:rsidP="00C16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F38CC" w:rsidRPr="00F95CE4" w:rsidRDefault="00CF38CC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A1" w:rsidRPr="00F95CE4" w:rsidTr="00D524C1">
        <w:trPr>
          <w:trHeight w:val="58"/>
        </w:trPr>
        <w:tc>
          <w:tcPr>
            <w:tcW w:w="3652" w:type="dxa"/>
            <w:vMerge/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80110C">
        <w:tc>
          <w:tcPr>
            <w:tcW w:w="15559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CF38CC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2020-2021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8D4745" w:rsidRPr="00CE67D8" w:rsidRDefault="008D4745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CE67D8" w:rsidRDefault="00F966D7" w:rsidP="00CF38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B431B" w:rsidRPr="007D37EE" w:rsidRDefault="006B431B">
      <w:pPr>
        <w:rPr>
          <w:color w:val="365F91" w:themeColor="accent1" w:themeShade="BF"/>
          <w:sz w:val="24"/>
          <w:lang w:val="en-US"/>
        </w:rPr>
      </w:pPr>
    </w:p>
    <w:sectPr w:rsidR="006B431B" w:rsidRPr="007D37EE" w:rsidSect="00801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45"/>
    <w:rsid w:val="000169A0"/>
    <w:rsid w:val="0002738A"/>
    <w:rsid w:val="000309DD"/>
    <w:rsid w:val="00034F1F"/>
    <w:rsid w:val="00044A03"/>
    <w:rsid w:val="00055229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C4C0E"/>
    <w:rsid w:val="000D0D32"/>
    <w:rsid w:val="000E1140"/>
    <w:rsid w:val="000E2465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39C0"/>
    <w:rsid w:val="00165531"/>
    <w:rsid w:val="00167AC7"/>
    <w:rsid w:val="0017654E"/>
    <w:rsid w:val="001A3814"/>
    <w:rsid w:val="001B0FBE"/>
    <w:rsid w:val="001C3DFD"/>
    <w:rsid w:val="001D7978"/>
    <w:rsid w:val="001E7DB0"/>
    <w:rsid w:val="001F493A"/>
    <w:rsid w:val="00215EE9"/>
    <w:rsid w:val="00217E2A"/>
    <w:rsid w:val="002252FB"/>
    <w:rsid w:val="00252F8A"/>
    <w:rsid w:val="00256FF6"/>
    <w:rsid w:val="00257419"/>
    <w:rsid w:val="00265309"/>
    <w:rsid w:val="002C326B"/>
    <w:rsid w:val="002C3FAD"/>
    <w:rsid w:val="002E1EBE"/>
    <w:rsid w:val="002E3AB5"/>
    <w:rsid w:val="002E5A42"/>
    <w:rsid w:val="002F7D1F"/>
    <w:rsid w:val="003015A3"/>
    <w:rsid w:val="00301AF9"/>
    <w:rsid w:val="00306395"/>
    <w:rsid w:val="00313765"/>
    <w:rsid w:val="00324E57"/>
    <w:rsid w:val="00334187"/>
    <w:rsid w:val="00334865"/>
    <w:rsid w:val="00344708"/>
    <w:rsid w:val="00357B99"/>
    <w:rsid w:val="00383151"/>
    <w:rsid w:val="00387053"/>
    <w:rsid w:val="00394D79"/>
    <w:rsid w:val="003B2C19"/>
    <w:rsid w:val="003C565E"/>
    <w:rsid w:val="003E4235"/>
    <w:rsid w:val="003F75C7"/>
    <w:rsid w:val="004002FD"/>
    <w:rsid w:val="0040322A"/>
    <w:rsid w:val="0043555E"/>
    <w:rsid w:val="00445A1B"/>
    <w:rsid w:val="00454573"/>
    <w:rsid w:val="00463E1B"/>
    <w:rsid w:val="0047584E"/>
    <w:rsid w:val="0049197E"/>
    <w:rsid w:val="00495A3A"/>
    <w:rsid w:val="004A0050"/>
    <w:rsid w:val="004A3AC5"/>
    <w:rsid w:val="004A58A5"/>
    <w:rsid w:val="004B1E54"/>
    <w:rsid w:val="004C193F"/>
    <w:rsid w:val="004C21DB"/>
    <w:rsid w:val="004C53EC"/>
    <w:rsid w:val="004D691B"/>
    <w:rsid w:val="004E101C"/>
    <w:rsid w:val="004E25FB"/>
    <w:rsid w:val="004E2EB4"/>
    <w:rsid w:val="004F6252"/>
    <w:rsid w:val="00502C31"/>
    <w:rsid w:val="0050483F"/>
    <w:rsid w:val="0051695E"/>
    <w:rsid w:val="005305CA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5C2855"/>
    <w:rsid w:val="0060645F"/>
    <w:rsid w:val="006277D6"/>
    <w:rsid w:val="00635B12"/>
    <w:rsid w:val="0066102E"/>
    <w:rsid w:val="00676C3D"/>
    <w:rsid w:val="006B059B"/>
    <w:rsid w:val="006B431B"/>
    <w:rsid w:val="006C0874"/>
    <w:rsid w:val="006C2138"/>
    <w:rsid w:val="006D1FBA"/>
    <w:rsid w:val="006D525C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71030"/>
    <w:rsid w:val="00781B06"/>
    <w:rsid w:val="00784B14"/>
    <w:rsid w:val="00796AE2"/>
    <w:rsid w:val="007A0443"/>
    <w:rsid w:val="007A5B10"/>
    <w:rsid w:val="007A5CFB"/>
    <w:rsid w:val="007C394A"/>
    <w:rsid w:val="007C600B"/>
    <w:rsid w:val="007D37EE"/>
    <w:rsid w:val="007D4693"/>
    <w:rsid w:val="007E7E46"/>
    <w:rsid w:val="007F4A88"/>
    <w:rsid w:val="0080110C"/>
    <w:rsid w:val="0081287B"/>
    <w:rsid w:val="00817252"/>
    <w:rsid w:val="008301D8"/>
    <w:rsid w:val="00834D91"/>
    <w:rsid w:val="00836177"/>
    <w:rsid w:val="00863C4F"/>
    <w:rsid w:val="00873FA4"/>
    <w:rsid w:val="00875137"/>
    <w:rsid w:val="00883AEA"/>
    <w:rsid w:val="008940E6"/>
    <w:rsid w:val="008D4745"/>
    <w:rsid w:val="008D4E71"/>
    <w:rsid w:val="008D7BD4"/>
    <w:rsid w:val="008E33D3"/>
    <w:rsid w:val="00943C38"/>
    <w:rsid w:val="00944F65"/>
    <w:rsid w:val="009476AB"/>
    <w:rsid w:val="00955333"/>
    <w:rsid w:val="009567E8"/>
    <w:rsid w:val="00972B9B"/>
    <w:rsid w:val="009850B2"/>
    <w:rsid w:val="0098598D"/>
    <w:rsid w:val="009D046B"/>
    <w:rsid w:val="009D06B3"/>
    <w:rsid w:val="009D42E0"/>
    <w:rsid w:val="009D4B84"/>
    <w:rsid w:val="009D7B86"/>
    <w:rsid w:val="00A11781"/>
    <w:rsid w:val="00A12333"/>
    <w:rsid w:val="00A12F4D"/>
    <w:rsid w:val="00A1547E"/>
    <w:rsid w:val="00A155E9"/>
    <w:rsid w:val="00A27EC7"/>
    <w:rsid w:val="00A31F8E"/>
    <w:rsid w:val="00A45586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B6245"/>
    <w:rsid w:val="00BB666F"/>
    <w:rsid w:val="00BB763D"/>
    <w:rsid w:val="00BD27A1"/>
    <w:rsid w:val="00BE1325"/>
    <w:rsid w:val="00BF4F3D"/>
    <w:rsid w:val="00C037B7"/>
    <w:rsid w:val="00C1693C"/>
    <w:rsid w:val="00C169BC"/>
    <w:rsid w:val="00C36733"/>
    <w:rsid w:val="00C36866"/>
    <w:rsid w:val="00C4041D"/>
    <w:rsid w:val="00C47618"/>
    <w:rsid w:val="00C5703B"/>
    <w:rsid w:val="00C65D7C"/>
    <w:rsid w:val="00C7232F"/>
    <w:rsid w:val="00C7544B"/>
    <w:rsid w:val="00C83237"/>
    <w:rsid w:val="00CB07EB"/>
    <w:rsid w:val="00CD4E1A"/>
    <w:rsid w:val="00CE67D8"/>
    <w:rsid w:val="00CE739B"/>
    <w:rsid w:val="00CF0C75"/>
    <w:rsid w:val="00CF378B"/>
    <w:rsid w:val="00CF38CC"/>
    <w:rsid w:val="00D13226"/>
    <w:rsid w:val="00D25FE8"/>
    <w:rsid w:val="00D447F9"/>
    <w:rsid w:val="00D524C1"/>
    <w:rsid w:val="00D6296F"/>
    <w:rsid w:val="00D84EF8"/>
    <w:rsid w:val="00D867B7"/>
    <w:rsid w:val="00D8697F"/>
    <w:rsid w:val="00D97D1F"/>
    <w:rsid w:val="00DA2203"/>
    <w:rsid w:val="00DA62AE"/>
    <w:rsid w:val="00DB3DE7"/>
    <w:rsid w:val="00DC73F2"/>
    <w:rsid w:val="00DD1EB9"/>
    <w:rsid w:val="00DD2335"/>
    <w:rsid w:val="00DE588C"/>
    <w:rsid w:val="00E03985"/>
    <w:rsid w:val="00E159A4"/>
    <w:rsid w:val="00E25642"/>
    <w:rsid w:val="00E42D07"/>
    <w:rsid w:val="00E74CDF"/>
    <w:rsid w:val="00E94935"/>
    <w:rsid w:val="00EA1001"/>
    <w:rsid w:val="00EC754A"/>
    <w:rsid w:val="00F10E2F"/>
    <w:rsid w:val="00F608CE"/>
    <w:rsid w:val="00F838D6"/>
    <w:rsid w:val="00F95CE4"/>
    <w:rsid w:val="00F96276"/>
    <w:rsid w:val="00F966D7"/>
    <w:rsid w:val="00FB2316"/>
    <w:rsid w:val="00FC3D91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680E"/>
  <w15:docId w15:val="{81B005DD-94E2-4377-9E4B-8FF2248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17</cp:revision>
  <cp:lastPrinted>2016-06-30T16:34:00Z</cp:lastPrinted>
  <dcterms:created xsi:type="dcterms:W3CDTF">2019-09-07T16:48:00Z</dcterms:created>
  <dcterms:modified xsi:type="dcterms:W3CDTF">2020-11-08T17:07:00Z</dcterms:modified>
</cp:coreProperties>
</file>