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63" w:rsidRPr="00BE2163" w:rsidRDefault="00C323BE" w:rsidP="00BE216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Monotype Corsiva" w:hAnsi="Monotype Corsiva"/>
          <w:b/>
          <w:noProof/>
          <w:sz w:val="40"/>
          <w:szCs w:val="36"/>
          <w:lang w:eastAsia="en-GB"/>
        </w:rPr>
        <w:drawing>
          <wp:inline distT="0" distB="0" distL="0" distR="0">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00BE2163" w:rsidRPr="00BE2163">
        <w:rPr>
          <w:rFonts w:ascii="Arial" w:eastAsia="Times New Roman" w:hAnsi="Arial" w:cs="Arial"/>
          <w:b/>
          <w:bCs/>
          <w:sz w:val="24"/>
          <w:szCs w:val="24"/>
          <w:lang w:eastAsia="en-GB"/>
        </w:rPr>
        <w:t xml:space="preserve">Pupil Premium </w:t>
      </w:r>
      <w:r w:rsidR="00F90D89">
        <w:rPr>
          <w:rFonts w:ascii="Arial" w:eastAsia="Times New Roman" w:hAnsi="Arial" w:cs="Arial"/>
          <w:b/>
          <w:bCs/>
          <w:sz w:val="24"/>
          <w:szCs w:val="24"/>
          <w:lang w:eastAsia="en-GB"/>
        </w:rPr>
        <w:t>2013-2014</w:t>
      </w:r>
    </w:p>
    <w:p w:rsidR="00BE2163" w:rsidRPr="00BE2163" w:rsidRDefault="00BE2163" w:rsidP="00BE2163">
      <w:pPr>
        <w:shd w:val="clear" w:color="auto" w:fill="FFFFFF"/>
        <w:spacing w:before="100" w:beforeAutospacing="1" w:after="100" w:afterAutospacing="1" w:line="240" w:lineRule="auto"/>
        <w:rPr>
          <w:rFonts w:ascii="Arial" w:eastAsia="Times New Roman" w:hAnsi="Arial" w:cs="Arial"/>
          <w:sz w:val="24"/>
          <w:szCs w:val="24"/>
          <w:lang w:eastAsia="en-GB"/>
        </w:rPr>
      </w:pPr>
      <w:r w:rsidRPr="00BE2163">
        <w:rPr>
          <w:rFonts w:ascii="Arial" w:eastAsia="Times New Roman" w:hAnsi="Arial" w:cs="Arial"/>
          <w:sz w:val="24"/>
          <w:szCs w:val="24"/>
          <w:lang w:eastAsia="en-GB"/>
        </w:rPr>
        <w:t xml:space="preserve">The </w:t>
      </w:r>
      <w:r>
        <w:rPr>
          <w:rFonts w:ascii="Arial" w:eastAsia="Times New Roman" w:hAnsi="Arial" w:cs="Arial"/>
          <w:sz w:val="24"/>
          <w:szCs w:val="24"/>
          <w:lang w:eastAsia="en-GB"/>
        </w:rPr>
        <w:t>P</w:t>
      </w:r>
      <w:r w:rsidRPr="00BE2163">
        <w:rPr>
          <w:rFonts w:ascii="Arial" w:eastAsia="Times New Roman" w:hAnsi="Arial" w:cs="Arial"/>
          <w:sz w:val="24"/>
          <w:szCs w:val="24"/>
          <w:lang w:eastAsia="en-GB"/>
        </w:rPr>
        <w:t xml:space="preserve">upil </w:t>
      </w:r>
      <w:r>
        <w:rPr>
          <w:rFonts w:ascii="Arial" w:eastAsia="Times New Roman" w:hAnsi="Arial" w:cs="Arial"/>
          <w:sz w:val="24"/>
          <w:szCs w:val="24"/>
          <w:lang w:eastAsia="en-GB"/>
        </w:rPr>
        <w:t>P</w:t>
      </w:r>
      <w:r w:rsidRPr="00BE2163">
        <w:rPr>
          <w:rFonts w:ascii="Arial" w:eastAsia="Times New Roman" w:hAnsi="Arial" w:cs="Arial"/>
          <w:sz w:val="24"/>
          <w:szCs w:val="24"/>
          <w:lang w:eastAsia="en-GB"/>
        </w:rPr>
        <w:t>remium</w:t>
      </w:r>
      <w:r>
        <w:rPr>
          <w:rFonts w:ascii="Arial" w:eastAsia="Times New Roman" w:hAnsi="Arial" w:cs="Arial"/>
          <w:sz w:val="24"/>
          <w:szCs w:val="24"/>
          <w:lang w:eastAsia="en-GB"/>
        </w:rPr>
        <w:t>, which is additional to main school funding,</w:t>
      </w:r>
      <w:r w:rsidRPr="00BE2163">
        <w:rPr>
          <w:rFonts w:ascii="Arial" w:eastAsia="Times New Roman" w:hAnsi="Arial" w:cs="Arial"/>
          <w:sz w:val="24"/>
          <w:szCs w:val="24"/>
          <w:lang w:eastAsia="en-GB"/>
        </w:rPr>
        <w:t xml:space="preserve"> is allocated to schools </w:t>
      </w:r>
      <w:r>
        <w:rPr>
          <w:rFonts w:ascii="Arial" w:eastAsia="Times New Roman" w:hAnsi="Arial" w:cs="Arial"/>
          <w:sz w:val="24"/>
          <w:szCs w:val="24"/>
          <w:lang w:eastAsia="en-GB"/>
        </w:rPr>
        <w:t xml:space="preserve">to support the learning of children from </w:t>
      </w:r>
      <w:r w:rsidRPr="00BE2163">
        <w:rPr>
          <w:rFonts w:ascii="Arial" w:eastAsia="Times New Roman" w:hAnsi="Arial" w:cs="Arial"/>
          <w:sz w:val="24"/>
          <w:szCs w:val="24"/>
          <w:lang w:eastAsia="en-GB"/>
        </w:rPr>
        <w:t>low income families who are known to be eligible for free school meals (FSM) in both mainstream and non-mainstream settings, to children who have been looked after in the care of the Local Authority for more than six months and to children whose parents are currently serving in the armed forces.</w:t>
      </w:r>
    </w:p>
    <w:p w:rsidR="00BE2163" w:rsidRPr="00BE2163" w:rsidRDefault="00BE2163" w:rsidP="00BE2163">
      <w:pPr>
        <w:shd w:val="clear" w:color="auto" w:fill="FFFFFF"/>
        <w:spacing w:before="100" w:beforeAutospacing="1" w:after="100" w:afterAutospacing="1" w:line="240" w:lineRule="auto"/>
        <w:rPr>
          <w:rFonts w:ascii="Arial" w:eastAsia="Times New Roman" w:hAnsi="Arial" w:cs="Arial"/>
          <w:sz w:val="24"/>
          <w:szCs w:val="24"/>
          <w:lang w:eastAsia="en-GB"/>
        </w:rPr>
      </w:pPr>
      <w:r w:rsidRPr="00BE2163">
        <w:rPr>
          <w:rFonts w:ascii="Arial" w:eastAsia="Times New Roman" w:hAnsi="Arial" w:cs="Arial"/>
          <w:sz w:val="24"/>
          <w:szCs w:val="24"/>
          <w:lang w:eastAsia="en-GB"/>
        </w:rPr>
        <w:t xml:space="preserve">Schools are </w:t>
      </w:r>
      <w:r>
        <w:rPr>
          <w:rFonts w:ascii="Arial" w:eastAsia="Times New Roman" w:hAnsi="Arial" w:cs="Arial"/>
          <w:sz w:val="24"/>
          <w:szCs w:val="24"/>
          <w:lang w:eastAsia="en-GB"/>
        </w:rPr>
        <w:t>able to choose how best</w:t>
      </w:r>
      <w:r w:rsidRPr="00BE2163">
        <w:rPr>
          <w:rFonts w:ascii="Arial" w:eastAsia="Times New Roman" w:hAnsi="Arial" w:cs="Arial"/>
          <w:sz w:val="24"/>
          <w:szCs w:val="24"/>
          <w:lang w:eastAsia="en-GB"/>
        </w:rPr>
        <w:t xml:space="preserve"> to spend the Pupil Premium</w:t>
      </w:r>
      <w:r>
        <w:rPr>
          <w:rFonts w:ascii="Arial" w:eastAsia="Times New Roman" w:hAnsi="Arial" w:cs="Arial"/>
          <w:sz w:val="24"/>
          <w:szCs w:val="24"/>
          <w:lang w:eastAsia="en-GB"/>
        </w:rPr>
        <w:t>. We are</w:t>
      </w:r>
      <w:r w:rsidRPr="00BE2163">
        <w:rPr>
          <w:rFonts w:ascii="Arial" w:eastAsia="Times New Roman" w:hAnsi="Arial" w:cs="Arial"/>
          <w:sz w:val="24"/>
          <w:szCs w:val="24"/>
          <w:lang w:eastAsia="en-GB"/>
        </w:rPr>
        <w:t xml:space="preserve"> held accountable for how we have used the additional funding to support pupils from low income families. </w:t>
      </w:r>
    </w:p>
    <w:p w:rsidR="00BE2163" w:rsidRPr="00BE2163" w:rsidRDefault="00BE2163" w:rsidP="00BE2163">
      <w:pPr>
        <w:shd w:val="clear" w:color="auto" w:fill="FFFFFF"/>
        <w:spacing w:before="100" w:beforeAutospacing="1" w:after="100" w:afterAutospacing="1" w:line="240" w:lineRule="auto"/>
        <w:rPr>
          <w:rFonts w:ascii="Arial" w:eastAsia="Times New Roman" w:hAnsi="Arial" w:cs="Arial"/>
          <w:sz w:val="24"/>
          <w:szCs w:val="24"/>
          <w:lang w:eastAsia="en-GB"/>
        </w:rPr>
      </w:pPr>
      <w:r w:rsidRPr="00BE2163">
        <w:rPr>
          <w:rFonts w:ascii="Arial" w:eastAsia="Times New Roman" w:hAnsi="Arial" w:cs="Arial"/>
          <w:sz w:val="24"/>
          <w:szCs w:val="24"/>
          <w:lang w:eastAsia="en-GB"/>
        </w:rPr>
        <w:t xml:space="preserve"> At </w:t>
      </w:r>
      <w:proofErr w:type="spellStart"/>
      <w:r>
        <w:rPr>
          <w:rFonts w:ascii="Arial" w:eastAsia="Times New Roman" w:hAnsi="Arial" w:cs="Arial"/>
          <w:sz w:val="24"/>
          <w:szCs w:val="24"/>
          <w:lang w:eastAsia="en-GB"/>
        </w:rPr>
        <w:t>Stockham</w:t>
      </w:r>
      <w:proofErr w:type="spellEnd"/>
      <w:r w:rsidRPr="00BE2163">
        <w:rPr>
          <w:rFonts w:ascii="Arial" w:eastAsia="Times New Roman" w:hAnsi="Arial" w:cs="Arial"/>
          <w:sz w:val="24"/>
          <w:szCs w:val="24"/>
          <w:lang w:eastAsia="en-GB"/>
        </w:rPr>
        <w:t xml:space="preserve"> School:-</w:t>
      </w:r>
    </w:p>
    <w:p w:rsidR="00BE2163" w:rsidRPr="00BE2163" w:rsidRDefault="00BE2163" w:rsidP="00BE2163">
      <w:pPr>
        <w:numPr>
          <w:ilvl w:val="0"/>
          <w:numId w:val="1"/>
        </w:numPr>
        <w:shd w:val="clear" w:color="auto" w:fill="FFFFFF"/>
        <w:spacing w:before="100" w:beforeAutospacing="1" w:after="100" w:afterAutospacing="1" w:line="240" w:lineRule="auto"/>
        <w:ind w:left="480" w:right="240"/>
        <w:rPr>
          <w:rFonts w:ascii="Arial" w:eastAsia="Times New Roman" w:hAnsi="Arial" w:cs="Arial"/>
          <w:sz w:val="24"/>
          <w:szCs w:val="24"/>
          <w:lang w:eastAsia="en-GB"/>
        </w:rPr>
      </w:pPr>
      <w:r w:rsidRPr="00BE2163">
        <w:rPr>
          <w:rFonts w:ascii="Arial" w:eastAsia="Times New Roman" w:hAnsi="Arial" w:cs="Arial"/>
          <w:sz w:val="24"/>
          <w:szCs w:val="24"/>
          <w:lang w:eastAsia="en-GB"/>
        </w:rPr>
        <w:t>We ensure that teaching and learning opportunities meet the needs of all of   the pupils.</w:t>
      </w:r>
    </w:p>
    <w:p w:rsidR="00BE2163" w:rsidRPr="00BE2163" w:rsidRDefault="00BE2163" w:rsidP="00BE2163">
      <w:pPr>
        <w:numPr>
          <w:ilvl w:val="0"/>
          <w:numId w:val="1"/>
        </w:numPr>
        <w:shd w:val="clear" w:color="auto" w:fill="FFFFFF"/>
        <w:spacing w:before="100" w:beforeAutospacing="1" w:after="100" w:afterAutospacing="1" w:line="240" w:lineRule="auto"/>
        <w:ind w:left="480" w:right="240"/>
        <w:rPr>
          <w:rFonts w:ascii="Arial" w:eastAsia="Times New Roman" w:hAnsi="Arial" w:cs="Arial"/>
          <w:sz w:val="24"/>
          <w:szCs w:val="24"/>
          <w:lang w:eastAsia="en-GB"/>
        </w:rPr>
      </w:pPr>
      <w:r w:rsidRPr="00BE2163">
        <w:rPr>
          <w:rFonts w:ascii="Arial" w:eastAsia="Times New Roman" w:hAnsi="Arial" w:cs="Arial"/>
          <w:sz w:val="24"/>
          <w:szCs w:val="24"/>
          <w:lang w:eastAsia="en-GB"/>
        </w:rPr>
        <w:t>In making provision for socially disadvantaged pupils, we recognise that not all pupils who received free school meals will be socially disadvantaged.</w:t>
      </w:r>
    </w:p>
    <w:p w:rsidR="00BE2163" w:rsidRPr="00BE2163" w:rsidRDefault="00BE2163" w:rsidP="00FD7A88">
      <w:pPr>
        <w:numPr>
          <w:ilvl w:val="0"/>
          <w:numId w:val="1"/>
        </w:numPr>
        <w:shd w:val="clear" w:color="auto" w:fill="FFFFFF"/>
        <w:spacing w:before="100" w:beforeAutospacing="1" w:after="0" w:line="240" w:lineRule="auto"/>
        <w:ind w:left="480" w:right="240"/>
        <w:rPr>
          <w:rFonts w:ascii="Arial" w:eastAsia="Times New Roman" w:hAnsi="Arial" w:cs="Arial"/>
          <w:sz w:val="24"/>
          <w:szCs w:val="24"/>
          <w:lang w:eastAsia="en-GB"/>
        </w:rPr>
      </w:pPr>
      <w:r w:rsidRPr="00BE2163">
        <w:rPr>
          <w:rFonts w:ascii="Arial" w:eastAsia="Times New Roman" w:hAnsi="Arial" w:cs="Arial"/>
          <w:sz w:val="24"/>
          <w:szCs w:val="24"/>
          <w:lang w:eastAsia="en-GB"/>
        </w:rPr>
        <w:t>We also recognise that not all pupils who are socially disadvantaged are</w:t>
      </w:r>
      <w:r w:rsidR="00FD7A88" w:rsidRPr="00FD7A88">
        <w:rPr>
          <w:rFonts w:ascii="Arial" w:eastAsia="Times New Roman" w:hAnsi="Arial" w:cs="Arial"/>
          <w:sz w:val="24"/>
          <w:szCs w:val="24"/>
          <w:lang w:eastAsia="en-GB"/>
        </w:rPr>
        <w:t xml:space="preserve"> </w:t>
      </w:r>
      <w:r w:rsidRPr="00BE2163">
        <w:rPr>
          <w:rFonts w:ascii="Arial" w:eastAsia="Times New Roman" w:hAnsi="Arial" w:cs="Arial"/>
          <w:sz w:val="24"/>
          <w:szCs w:val="24"/>
          <w:lang w:eastAsia="en-GB"/>
        </w:rPr>
        <w:t>registered or qualify for free school meals. We reserve the right to allocate the</w:t>
      </w:r>
      <w:r w:rsidR="00FD7A88" w:rsidRPr="00FD7A88">
        <w:rPr>
          <w:rFonts w:ascii="Arial" w:eastAsia="Times New Roman" w:hAnsi="Arial" w:cs="Arial"/>
          <w:sz w:val="24"/>
          <w:szCs w:val="24"/>
          <w:lang w:eastAsia="en-GB"/>
        </w:rPr>
        <w:t xml:space="preserve"> </w:t>
      </w:r>
      <w:r w:rsidRPr="00BE2163">
        <w:rPr>
          <w:rFonts w:ascii="Arial" w:eastAsia="Times New Roman" w:hAnsi="Arial" w:cs="Arial"/>
          <w:sz w:val="24"/>
          <w:szCs w:val="24"/>
          <w:lang w:eastAsia="en-GB"/>
        </w:rPr>
        <w:t>Pupil Premium funding to support any pupil or groups of pupils the school has</w:t>
      </w:r>
      <w:r w:rsidR="00AD1085">
        <w:rPr>
          <w:rFonts w:ascii="Arial" w:eastAsia="Times New Roman" w:hAnsi="Arial" w:cs="Arial"/>
          <w:sz w:val="24"/>
          <w:szCs w:val="24"/>
          <w:lang w:eastAsia="en-GB"/>
        </w:rPr>
        <w:t xml:space="preserve"> </w:t>
      </w:r>
      <w:r w:rsidRPr="00BE2163">
        <w:rPr>
          <w:rFonts w:ascii="Arial" w:eastAsia="Times New Roman" w:hAnsi="Arial" w:cs="Arial"/>
          <w:sz w:val="24"/>
          <w:szCs w:val="24"/>
          <w:lang w:eastAsia="en-GB"/>
        </w:rPr>
        <w:t>legitimately identified as being socially disadvantaged.</w:t>
      </w:r>
    </w:p>
    <w:p w:rsidR="00BE2163" w:rsidRPr="00BE2163" w:rsidRDefault="00BE2163" w:rsidP="00FD7A88">
      <w:pPr>
        <w:numPr>
          <w:ilvl w:val="0"/>
          <w:numId w:val="2"/>
        </w:numPr>
        <w:shd w:val="clear" w:color="auto" w:fill="FFFFFF"/>
        <w:spacing w:after="0" w:line="240" w:lineRule="auto"/>
        <w:ind w:left="480" w:right="240"/>
        <w:rPr>
          <w:rFonts w:ascii="Arial" w:eastAsia="Times New Roman" w:hAnsi="Arial" w:cs="Arial"/>
          <w:sz w:val="24"/>
          <w:szCs w:val="24"/>
          <w:lang w:eastAsia="en-GB"/>
        </w:rPr>
      </w:pPr>
      <w:r w:rsidRPr="00BE2163">
        <w:rPr>
          <w:rFonts w:ascii="Arial" w:eastAsia="Times New Roman" w:hAnsi="Arial" w:cs="Arial"/>
          <w:sz w:val="24"/>
          <w:szCs w:val="24"/>
          <w:lang w:eastAsia="en-GB"/>
        </w:rPr>
        <w:t>Pupil Premium funding will be allocated following a needs analysis which will</w:t>
      </w:r>
      <w:r w:rsidR="00FD7A88" w:rsidRPr="00AD1085">
        <w:rPr>
          <w:rFonts w:ascii="Arial" w:eastAsia="Times New Roman" w:hAnsi="Arial" w:cs="Arial"/>
          <w:sz w:val="24"/>
          <w:szCs w:val="24"/>
          <w:lang w:eastAsia="en-GB"/>
        </w:rPr>
        <w:t xml:space="preserve"> </w:t>
      </w:r>
      <w:r w:rsidR="00AD1085">
        <w:rPr>
          <w:rFonts w:ascii="Arial" w:eastAsia="Times New Roman" w:hAnsi="Arial" w:cs="Arial"/>
          <w:sz w:val="24"/>
          <w:szCs w:val="24"/>
          <w:lang w:eastAsia="en-GB"/>
        </w:rPr>
        <w:t>i</w:t>
      </w:r>
      <w:r w:rsidRPr="00BE2163">
        <w:rPr>
          <w:rFonts w:ascii="Arial" w:eastAsia="Times New Roman" w:hAnsi="Arial" w:cs="Arial"/>
          <w:sz w:val="24"/>
          <w:szCs w:val="24"/>
          <w:lang w:eastAsia="en-GB"/>
        </w:rPr>
        <w:t>dentify priority classes, groups or individuals. Limited funding and resources</w:t>
      </w:r>
      <w:r w:rsidR="00AD1085" w:rsidRPr="00AD1085">
        <w:rPr>
          <w:rFonts w:ascii="Arial" w:eastAsia="Times New Roman" w:hAnsi="Arial" w:cs="Arial"/>
          <w:sz w:val="24"/>
          <w:szCs w:val="24"/>
          <w:lang w:eastAsia="en-GB"/>
        </w:rPr>
        <w:t xml:space="preserve"> </w:t>
      </w:r>
      <w:r w:rsidRPr="00BE2163">
        <w:rPr>
          <w:rFonts w:ascii="Arial" w:eastAsia="Times New Roman" w:hAnsi="Arial" w:cs="Arial"/>
          <w:sz w:val="24"/>
          <w:szCs w:val="24"/>
          <w:lang w:eastAsia="en-GB"/>
        </w:rPr>
        <w:t>means that not all children receiving free school meals will be in receipt of pupil premium interventions at one time.</w:t>
      </w:r>
    </w:p>
    <w:p w:rsidR="00F90D89" w:rsidRDefault="00F90D89" w:rsidP="00BE2163">
      <w:pPr>
        <w:shd w:val="clear" w:color="auto" w:fill="FFFFFF"/>
        <w:spacing w:before="100" w:beforeAutospacing="1" w:after="100" w:afterAutospacing="1" w:line="240" w:lineRule="auto"/>
        <w:rPr>
          <w:rFonts w:ascii="Arial" w:eastAsia="Times New Roman" w:hAnsi="Arial" w:cs="Arial"/>
          <w:b/>
          <w:bCs/>
          <w:sz w:val="24"/>
          <w:szCs w:val="24"/>
          <w:lang w:eastAsia="en-GB"/>
        </w:rPr>
      </w:pPr>
    </w:p>
    <w:p w:rsidR="00BE2163" w:rsidRPr="00BE2163" w:rsidRDefault="00BE2163" w:rsidP="00BE2163">
      <w:pPr>
        <w:shd w:val="clear" w:color="auto" w:fill="FFFFFF"/>
        <w:spacing w:before="100" w:beforeAutospacing="1" w:after="100" w:afterAutospacing="1" w:line="240" w:lineRule="auto"/>
        <w:rPr>
          <w:rFonts w:ascii="Arial" w:eastAsia="Times New Roman" w:hAnsi="Arial" w:cs="Arial"/>
          <w:sz w:val="24"/>
          <w:szCs w:val="24"/>
          <w:lang w:eastAsia="en-GB"/>
        </w:rPr>
      </w:pPr>
      <w:r w:rsidRPr="00BE2163">
        <w:rPr>
          <w:rFonts w:ascii="Arial" w:eastAsia="Times New Roman" w:hAnsi="Arial" w:cs="Arial"/>
          <w:b/>
          <w:bCs/>
          <w:sz w:val="24"/>
          <w:szCs w:val="24"/>
          <w:lang w:eastAsia="en-GB"/>
        </w:rPr>
        <w:t xml:space="preserve">Use of Pupil Premium </w:t>
      </w:r>
      <w:r w:rsidR="00F90D89">
        <w:rPr>
          <w:rFonts w:ascii="Arial" w:eastAsia="Times New Roman" w:hAnsi="Arial" w:cs="Arial"/>
          <w:b/>
          <w:bCs/>
          <w:sz w:val="24"/>
          <w:szCs w:val="24"/>
          <w:lang w:eastAsia="en-GB"/>
        </w:rPr>
        <w:t>September 2013-July 2014</w:t>
      </w:r>
    </w:p>
    <w:tbl>
      <w:tblPr>
        <w:tblW w:w="10404" w:type="dxa"/>
        <w:tblInd w:w="201" w:type="dxa"/>
        <w:tblCellMar>
          <w:top w:w="115" w:type="dxa"/>
          <w:left w:w="115" w:type="dxa"/>
          <w:bottom w:w="115" w:type="dxa"/>
          <w:right w:w="115" w:type="dxa"/>
        </w:tblCellMar>
        <w:tblLook w:val="0000" w:firstRow="0" w:lastRow="0" w:firstColumn="0" w:lastColumn="0" w:noHBand="0" w:noVBand="0"/>
      </w:tblPr>
      <w:tblGrid>
        <w:gridCol w:w="2214"/>
        <w:gridCol w:w="2236"/>
        <w:gridCol w:w="2127"/>
        <w:gridCol w:w="2268"/>
        <w:gridCol w:w="1559"/>
      </w:tblGrid>
      <w:tr w:rsidR="00F90D89" w:rsidRPr="00F90D89" w:rsidTr="00F90D89">
        <w:trPr>
          <w:trHeight w:val="625"/>
        </w:trPr>
        <w:tc>
          <w:tcPr>
            <w:tcW w:w="2214" w:type="dxa"/>
            <w:tcBorders>
              <w:top w:val="single" w:sz="8" w:space="0" w:color="000000"/>
              <w:left w:val="single" w:sz="8" w:space="0" w:color="000000"/>
              <w:bottom w:val="single" w:sz="8" w:space="0" w:color="000000"/>
            </w:tcBorders>
          </w:tcPr>
          <w:p w:rsidR="00F90D89" w:rsidRPr="00F90D89" w:rsidRDefault="00F90D89" w:rsidP="00F90D89">
            <w:pPr>
              <w:keepNext/>
              <w:widowControl w:val="0"/>
              <w:tabs>
                <w:tab w:val="num" w:pos="0"/>
                <w:tab w:val="left" w:pos="86"/>
              </w:tabs>
              <w:suppressAutoHyphens/>
              <w:spacing w:before="240" w:after="283" w:line="240" w:lineRule="auto"/>
              <w:ind w:left="86" w:right="86"/>
              <w:outlineLvl w:val="0"/>
              <w:rPr>
                <w:rFonts w:ascii="Thorndale" w:eastAsia="HG Mincho Light J" w:hAnsi="Thorndale" w:cs="Arial Unicode MS"/>
                <w:b/>
                <w:bCs/>
                <w:sz w:val="20"/>
                <w:szCs w:val="20"/>
                <w:lang w:val="en-US" w:eastAsia="en-GB" w:bidi="he-IL"/>
              </w:rPr>
            </w:pPr>
          </w:p>
        </w:tc>
        <w:tc>
          <w:tcPr>
            <w:tcW w:w="2236" w:type="dxa"/>
            <w:tcBorders>
              <w:top w:val="single" w:sz="8" w:space="0" w:color="000000"/>
              <w:left w:val="single" w:sz="8" w:space="0" w:color="000000"/>
              <w:bottom w:val="single" w:sz="8" w:space="0" w:color="000000"/>
              <w:right w:val="single" w:sz="8" w:space="0" w:color="000000"/>
            </w:tcBorders>
          </w:tcPr>
          <w:p w:rsidR="00F90D89" w:rsidRPr="00F90D89" w:rsidRDefault="00F90D89" w:rsidP="00F90D89">
            <w:pPr>
              <w:widowControl w:val="0"/>
              <w:suppressAutoHyphens/>
              <w:spacing w:after="0" w:line="240" w:lineRule="auto"/>
              <w:jc w:val="center"/>
              <w:rPr>
                <w:rFonts w:ascii="Arial" w:eastAsia="Verdana" w:hAnsi="Arial" w:cs="Arial"/>
                <w:b/>
                <w:lang w:val="en-US" w:eastAsia="en-GB" w:bidi="he-IL"/>
              </w:rPr>
            </w:pPr>
            <w:r w:rsidRPr="00F90D89">
              <w:rPr>
                <w:rFonts w:ascii="Arial" w:eastAsia="Verdana" w:hAnsi="Arial" w:cs="Arial"/>
                <w:b/>
                <w:lang w:val="en-US" w:eastAsia="en-GB" w:bidi="he-IL"/>
              </w:rPr>
              <w:t xml:space="preserve">Children Eligible </w:t>
            </w:r>
            <w:proofErr w:type="gramStart"/>
            <w:r w:rsidRPr="00F90D89">
              <w:rPr>
                <w:rFonts w:ascii="Arial" w:eastAsia="Verdana" w:hAnsi="Arial" w:cs="Arial"/>
                <w:b/>
                <w:lang w:val="en-US" w:eastAsia="en-GB" w:bidi="he-IL"/>
              </w:rPr>
              <w:t>for  Free</w:t>
            </w:r>
            <w:proofErr w:type="gramEnd"/>
            <w:r w:rsidRPr="00F90D89">
              <w:rPr>
                <w:rFonts w:ascii="Arial" w:eastAsia="Verdana" w:hAnsi="Arial" w:cs="Arial"/>
                <w:b/>
                <w:lang w:val="en-US" w:eastAsia="en-GB" w:bidi="he-IL"/>
              </w:rPr>
              <w:t xml:space="preserve"> School Meals now or at any time in last 6 years.</w:t>
            </w:r>
          </w:p>
        </w:tc>
        <w:tc>
          <w:tcPr>
            <w:tcW w:w="2127" w:type="dxa"/>
            <w:tcBorders>
              <w:top w:val="single" w:sz="8" w:space="0" w:color="000000"/>
              <w:left w:val="single" w:sz="8" w:space="0" w:color="000000"/>
              <w:bottom w:val="single" w:sz="8" w:space="0" w:color="000000"/>
            </w:tcBorders>
          </w:tcPr>
          <w:p w:rsidR="00F90D89" w:rsidRPr="00F90D89" w:rsidRDefault="00F90D89" w:rsidP="00F90D89">
            <w:pPr>
              <w:widowControl w:val="0"/>
              <w:suppressAutoHyphens/>
              <w:spacing w:after="0" w:line="240" w:lineRule="auto"/>
              <w:jc w:val="center"/>
              <w:rPr>
                <w:rFonts w:ascii="Arial" w:eastAsia="Verdana" w:hAnsi="Arial" w:cs="Arial"/>
                <w:b/>
                <w:lang w:val="en-US" w:eastAsia="en-GB" w:bidi="he-IL"/>
              </w:rPr>
            </w:pPr>
            <w:r w:rsidRPr="00F90D89">
              <w:rPr>
                <w:rFonts w:ascii="Arial" w:eastAsia="Verdana" w:hAnsi="Arial" w:cs="Arial"/>
                <w:b/>
                <w:lang w:val="en-US" w:eastAsia="en-GB" w:bidi="he-IL"/>
              </w:rPr>
              <w:t xml:space="preserve">Children </w:t>
            </w:r>
          </w:p>
          <w:p w:rsidR="00F90D89" w:rsidRPr="00F90D89" w:rsidRDefault="00F90D89" w:rsidP="00F90D89">
            <w:pPr>
              <w:widowControl w:val="0"/>
              <w:suppressAutoHyphens/>
              <w:spacing w:after="0" w:line="240" w:lineRule="auto"/>
              <w:jc w:val="center"/>
              <w:rPr>
                <w:rFonts w:ascii="Arial" w:eastAsia="Verdana" w:hAnsi="Arial" w:cs="Arial"/>
                <w:lang w:val="en-US" w:eastAsia="en-GB" w:bidi="he-IL"/>
              </w:rPr>
            </w:pPr>
            <w:r w:rsidRPr="00F90D89">
              <w:rPr>
                <w:rFonts w:ascii="Arial" w:eastAsia="Verdana" w:hAnsi="Arial" w:cs="Arial"/>
                <w:b/>
                <w:lang w:val="en-US" w:eastAsia="en-GB" w:bidi="he-IL"/>
              </w:rPr>
              <w:t>Looked After (continuously for more than 6 months)</w:t>
            </w:r>
          </w:p>
        </w:tc>
        <w:tc>
          <w:tcPr>
            <w:tcW w:w="2268" w:type="dxa"/>
            <w:tcBorders>
              <w:top w:val="single" w:sz="8" w:space="0" w:color="000000"/>
              <w:left w:val="single" w:sz="8" w:space="0" w:color="000000"/>
              <w:bottom w:val="single" w:sz="8" w:space="0" w:color="000000"/>
            </w:tcBorders>
          </w:tcPr>
          <w:p w:rsidR="00F90D89" w:rsidRPr="00F90D89" w:rsidRDefault="00F90D89" w:rsidP="00F90D89">
            <w:pPr>
              <w:widowControl w:val="0"/>
              <w:suppressAutoHyphens/>
              <w:spacing w:after="0" w:line="240" w:lineRule="auto"/>
              <w:jc w:val="center"/>
              <w:rPr>
                <w:rFonts w:ascii="Arial" w:eastAsia="Verdana" w:hAnsi="Arial" w:cs="Arial"/>
                <w:lang w:val="en-US" w:eastAsia="en-GB" w:bidi="he-IL"/>
              </w:rPr>
            </w:pPr>
            <w:r w:rsidRPr="00F90D89">
              <w:rPr>
                <w:rFonts w:ascii="Arial" w:eastAsia="Verdana" w:hAnsi="Arial" w:cs="Arial"/>
                <w:b/>
                <w:lang w:val="en-US" w:eastAsia="en-GB" w:bidi="he-IL"/>
              </w:rPr>
              <w:t>Children from Service families</w:t>
            </w:r>
          </w:p>
        </w:tc>
        <w:tc>
          <w:tcPr>
            <w:tcW w:w="1559" w:type="dxa"/>
            <w:tcBorders>
              <w:top w:val="single" w:sz="8" w:space="0" w:color="000000"/>
              <w:left w:val="single" w:sz="8" w:space="0" w:color="000000"/>
              <w:bottom w:val="single" w:sz="8" w:space="0" w:color="000000"/>
              <w:right w:val="single" w:sz="8" w:space="0" w:color="000000"/>
            </w:tcBorders>
          </w:tcPr>
          <w:p w:rsidR="00F90D89" w:rsidRPr="00F90D89" w:rsidRDefault="00F90D89" w:rsidP="00F90D89">
            <w:pPr>
              <w:widowControl w:val="0"/>
              <w:suppressAutoHyphens/>
              <w:spacing w:after="0" w:line="240" w:lineRule="auto"/>
              <w:jc w:val="center"/>
              <w:rPr>
                <w:rFonts w:ascii="Arial" w:eastAsia="Verdana" w:hAnsi="Arial" w:cs="Arial"/>
                <w:lang w:val="en-US" w:eastAsia="en-GB" w:bidi="he-IL"/>
              </w:rPr>
            </w:pPr>
            <w:r w:rsidRPr="00F90D89">
              <w:rPr>
                <w:rFonts w:ascii="Arial" w:eastAsia="Verdana" w:hAnsi="Arial" w:cs="Arial"/>
                <w:b/>
                <w:lang w:val="en-US" w:eastAsia="en-GB" w:bidi="he-IL"/>
              </w:rPr>
              <w:t>Total</w:t>
            </w:r>
          </w:p>
        </w:tc>
      </w:tr>
      <w:tr w:rsidR="00F90D89" w:rsidRPr="00F90D89" w:rsidTr="00F90D89">
        <w:tc>
          <w:tcPr>
            <w:tcW w:w="2214" w:type="dxa"/>
            <w:tcBorders>
              <w:left w:val="single" w:sz="8" w:space="0" w:color="000000"/>
              <w:bottom w:val="single" w:sz="8" w:space="0" w:color="000000"/>
            </w:tcBorders>
          </w:tcPr>
          <w:p w:rsidR="00F90D89" w:rsidRPr="00F90D89" w:rsidRDefault="00F90D89" w:rsidP="00F90D89">
            <w:pPr>
              <w:widowControl w:val="0"/>
              <w:suppressAutoHyphens/>
              <w:spacing w:after="0" w:line="240" w:lineRule="auto"/>
              <w:rPr>
                <w:rFonts w:ascii="Arial" w:eastAsia="Verdana" w:hAnsi="Arial" w:cs="Arial"/>
                <w:lang w:val="en-US" w:eastAsia="en-GB" w:bidi="he-IL"/>
              </w:rPr>
            </w:pPr>
            <w:r w:rsidRPr="00F90D89">
              <w:rPr>
                <w:rFonts w:ascii="Arial" w:eastAsia="Verdana" w:hAnsi="Arial" w:cs="Arial"/>
                <w:lang w:val="en-US" w:eastAsia="en-GB" w:bidi="he-IL"/>
              </w:rPr>
              <w:t>No. of eligible pupils</w:t>
            </w:r>
          </w:p>
        </w:tc>
        <w:tc>
          <w:tcPr>
            <w:tcW w:w="2236" w:type="dxa"/>
            <w:tcBorders>
              <w:left w:val="single" w:sz="8" w:space="0" w:color="000000"/>
              <w:bottom w:val="single" w:sz="8" w:space="0" w:color="000000"/>
              <w:right w:val="single" w:sz="8" w:space="0" w:color="000000"/>
            </w:tcBorders>
          </w:tcPr>
          <w:p w:rsidR="00F90D89" w:rsidRPr="00F90D89" w:rsidRDefault="00F90D89" w:rsidP="00F90D89">
            <w:pPr>
              <w:widowControl w:val="0"/>
              <w:suppressAutoHyphens/>
              <w:spacing w:after="0" w:line="240" w:lineRule="auto"/>
              <w:jc w:val="center"/>
              <w:rPr>
                <w:rFonts w:ascii="Arial Narrow" w:eastAsia="Verdana" w:hAnsi="Arial Narrow" w:cs="Verdana"/>
                <w:sz w:val="24"/>
                <w:szCs w:val="24"/>
                <w:lang w:val="en-US" w:eastAsia="en-GB" w:bidi="he-IL"/>
              </w:rPr>
            </w:pPr>
            <w:r w:rsidRPr="00F90D89">
              <w:rPr>
                <w:rFonts w:ascii="Arial Narrow" w:eastAsia="Verdana" w:hAnsi="Arial Narrow" w:cs="Verdana"/>
                <w:sz w:val="24"/>
                <w:szCs w:val="24"/>
                <w:lang w:val="en-US" w:eastAsia="en-GB" w:bidi="he-IL"/>
              </w:rPr>
              <w:t>27 (21+6)</w:t>
            </w:r>
          </w:p>
        </w:tc>
        <w:tc>
          <w:tcPr>
            <w:tcW w:w="2127" w:type="dxa"/>
            <w:tcBorders>
              <w:left w:val="single" w:sz="8" w:space="0" w:color="000000"/>
              <w:bottom w:val="single" w:sz="8" w:space="0" w:color="000000"/>
            </w:tcBorders>
          </w:tcPr>
          <w:p w:rsidR="00F90D89" w:rsidRPr="00F90D89" w:rsidRDefault="00F90D89" w:rsidP="00F90D89">
            <w:pPr>
              <w:widowControl w:val="0"/>
              <w:suppressAutoHyphens/>
              <w:spacing w:after="0" w:line="240" w:lineRule="auto"/>
              <w:jc w:val="center"/>
              <w:rPr>
                <w:rFonts w:ascii="Arial Narrow" w:eastAsia="Verdana" w:hAnsi="Arial Narrow" w:cs="Verdana"/>
                <w:sz w:val="24"/>
                <w:szCs w:val="24"/>
                <w:lang w:val="en-US" w:eastAsia="en-GB" w:bidi="he-IL"/>
              </w:rPr>
            </w:pPr>
            <w:r w:rsidRPr="00F90D89">
              <w:rPr>
                <w:rFonts w:ascii="Arial Narrow" w:eastAsia="Verdana" w:hAnsi="Arial Narrow" w:cs="Verdana"/>
                <w:sz w:val="24"/>
                <w:szCs w:val="24"/>
                <w:lang w:val="en-US" w:eastAsia="en-GB" w:bidi="he-IL"/>
              </w:rPr>
              <w:t>0</w:t>
            </w:r>
          </w:p>
        </w:tc>
        <w:tc>
          <w:tcPr>
            <w:tcW w:w="2268" w:type="dxa"/>
            <w:tcBorders>
              <w:left w:val="single" w:sz="8" w:space="0" w:color="000000"/>
              <w:bottom w:val="single" w:sz="8" w:space="0" w:color="000000"/>
            </w:tcBorders>
          </w:tcPr>
          <w:p w:rsidR="00F90D89" w:rsidRPr="00F90D89" w:rsidRDefault="00F90D89" w:rsidP="00F90D89">
            <w:pPr>
              <w:widowControl w:val="0"/>
              <w:suppressAutoHyphens/>
              <w:spacing w:after="0" w:line="240" w:lineRule="auto"/>
              <w:jc w:val="center"/>
              <w:rPr>
                <w:rFonts w:ascii="Arial Narrow" w:eastAsia="Verdana" w:hAnsi="Arial Narrow" w:cs="Verdana"/>
                <w:sz w:val="24"/>
                <w:szCs w:val="24"/>
                <w:lang w:val="en-US" w:eastAsia="en-GB" w:bidi="he-IL"/>
              </w:rPr>
            </w:pPr>
            <w:r w:rsidRPr="00F90D89">
              <w:rPr>
                <w:rFonts w:ascii="Arial Narrow" w:eastAsia="Verdana" w:hAnsi="Arial Narrow" w:cs="Verdana"/>
                <w:sz w:val="24"/>
                <w:szCs w:val="24"/>
                <w:lang w:val="en-US" w:eastAsia="en-GB" w:bidi="he-IL"/>
              </w:rPr>
              <w:t>18</w:t>
            </w:r>
          </w:p>
        </w:tc>
        <w:tc>
          <w:tcPr>
            <w:tcW w:w="1559" w:type="dxa"/>
            <w:tcBorders>
              <w:left w:val="single" w:sz="8" w:space="0" w:color="000000"/>
              <w:bottom w:val="single" w:sz="8" w:space="0" w:color="000000"/>
              <w:right w:val="single" w:sz="8" w:space="0" w:color="000000"/>
            </w:tcBorders>
          </w:tcPr>
          <w:p w:rsidR="00F90D89" w:rsidRPr="00F90D89" w:rsidRDefault="00F90D89" w:rsidP="00F90D89">
            <w:pPr>
              <w:widowControl w:val="0"/>
              <w:suppressAutoHyphens/>
              <w:spacing w:after="0" w:line="240" w:lineRule="auto"/>
              <w:jc w:val="center"/>
              <w:rPr>
                <w:rFonts w:ascii="Arial Narrow" w:eastAsia="Verdana" w:hAnsi="Arial Narrow" w:cs="Verdana"/>
                <w:b/>
                <w:sz w:val="24"/>
                <w:szCs w:val="24"/>
                <w:lang w:val="en-US" w:eastAsia="en-GB" w:bidi="he-IL"/>
              </w:rPr>
            </w:pPr>
            <w:r w:rsidRPr="00F90D89">
              <w:rPr>
                <w:rFonts w:ascii="Arial Narrow" w:eastAsia="Verdana" w:hAnsi="Arial Narrow" w:cs="Verdana"/>
                <w:b/>
                <w:sz w:val="24"/>
                <w:szCs w:val="24"/>
                <w:lang w:val="en-US" w:eastAsia="en-GB" w:bidi="he-IL"/>
              </w:rPr>
              <w:t>45</w:t>
            </w:r>
          </w:p>
        </w:tc>
      </w:tr>
      <w:tr w:rsidR="00F90D89" w:rsidRPr="00F90D89" w:rsidTr="00F90D89">
        <w:tc>
          <w:tcPr>
            <w:tcW w:w="2214" w:type="dxa"/>
            <w:tcBorders>
              <w:left w:val="single" w:sz="8" w:space="0" w:color="000000"/>
            </w:tcBorders>
          </w:tcPr>
          <w:p w:rsidR="00F90D89" w:rsidRPr="00F90D89" w:rsidRDefault="00F90D89" w:rsidP="00F90D89">
            <w:pPr>
              <w:widowControl w:val="0"/>
              <w:suppressAutoHyphens/>
              <w:spacing w:after="0" w:line="240" w:lineRule="auto"/>
              <w:rPr>
                <w:rFonts w:ascii="Arial" w:eastAsia="Verdana" w:hAnsi="Arial" w:cs="Arial"/>
                <w:lang w:val="en-US" w:eastAsia="en-GB" w:bidi="he-IL"/>
              </w:rPr>
            </w:pPr>
            <w:r w:rsidRPr="00F90D89">
              <w:rPr>
                <w:rFonts w:ascii="Arial" w:eastAsia="Verdana" w:hAnsi="Arial" w:cs="Arial"/>
                <w:lang w:val="en-US" w:eastAsia="en-GB" w:bidi="he-IL"/>
              </w:rPr>
              <w:t xml:space="preserve">Pupil premium funding received  £ </w:t>
            </w:r>
          </w:p>
        </w:tc>
        <w:tc>
          <w:tcPr>
            <w:tcW w:w="2236" w:type="dxa"/>
            <w:tcBorders>
              <w:left w:val="single" w:sz="8" w:space="0" w:color="000000"/>
              <w:right w:val="single" w:sz="8" w:space="0" w:color="000000"/>
            </w:tcBorders>
          </w:tcPr>
          <w:p w:rsidR="00F90D89" w:rsidRPr="00F90D89" w:rsidRDefault="00F90D89" w:rsidP="00F90D89">
            <w:pPr>
              <w:widowControl w:val="0"/>
              <w:suppressAutoHyphens/>
              <w:spacing w:after="0" w:line="240" w:lineRule="auto"/>
              <w:jc w:val="center"/>
              <w:rPr>
                <w:rFonts w:ascii="Arial Narrow" w:eastAsia="Verdana" w:hAnsi="Arial Narrow" w:cs="Verdana"/>
                <w:sz w:val="24"/>
                <w:szCs w:val="24"/>
                <w:lang w:val="en-US" w:eastAsia="en-GB" w:bidi="he-IL"/>
              </w:rPr>
            </w:pPr>
            <w:r w:rsidRPr="00F90D89">
              <w:rPr>
                <w:rFonts w:ascii="Arial Narrow" w:eastAsia="Verdana" w:hAnsi="Arial Narrow" w:cs="Verdana"/>
                <w:sz w:val="24"/>
                <w:szCs w:val="24"/>
                <w:lang w:val="en-US" w:eastAsia="en-GB" w:bidi="he-IL"/>
              </w:rPr>
              <w:t>24,300</w:t>
            </w:r>
          </w:p>
        </w:tc>
        <w:tc>
          <w:tcPr>
            <w:tcW w:w="2127" w:type="dxa"/>
            <w:tcBorders>
              <w:left w:val="single" w:sz="8" w:space="0" w:color="000000"/>
            </w:tcBorders>
          </w:tcPr>
          <w:p w:rsidR="00F90D89" w:rsidRPr="00F90D89" w:rsidRDefault="00F90D89" w:rsidP="00F90D89">
            <w:pPr>
              <w:widowControl w:val="0"/>
              <w:suppressAutoHyphens/>
              <w:spacing w:after="0" w:line="240" w:lineRule="auto"/>
              <w:jc w:val="center"/>
              <w:rPr>
                <w:rFonts w:ascii="Arial Narrow" w:eastAsia="Verdana" w:hAnsi="Arial Narrow" w:cs="Verdana"/>
                <w:sz w:val="24"/>
                <w:szCs w:val="24"/>
                <w:lang w:val="en-US" w:eastAsia="en-GB" w:bidi="he-IL"/>
              </w:rPr>
            </w:pPr>
            <w:r w:rsidRPr="00F90D89">
              <w:rPr>
                <w:rFonts w:ascii="Arial Narrow" w:eastAsia="Verdana" w:hAnsi="Arial Narrow" w:cs="Verdana"/>
                <w:sz w:val="24"/>
                <w:szCs w:val="24"/>
                <w:lang w:val="en-US" w:eastAsia="en-GB" w:bidi="he-IL"/>
              </w:rPr>
              <w:t>0</w:t>
            </w:r>
          </w:p>
        </w:tc>
        <w:tc>
          <w:tcPr>
            <w:tcW w:w="2268" w:type="dxa"/>
            <w:tcBorders>
              <w:left w:val="single" w:sz="8" w:space="0" w:color="000000"/>
            </w:tcBorders>
          </w:tcPr>
          <w:p w:rsidR="00F90D89" w:rsidRPr="00F90D89" w:rsidRDefault="00F90D89" w:rsidP="00F90D89">
            <w:pPr>
              <w:widowControl w:val="0"/>
              <w:suppressAutoHyphens/>
              <w:spacing w:after="0" w:line="240" w:lineRule="auto"/>
              <w:jc w:val="center"/>
              <w:rPr>
                <w:rFonts w:ascii="Arial Narrow" w:eastAsia="Verdana" w:hAnsi="Arial Narrow" w:cs="Verdana"/>
                <w:sz w:val="24"/>
                <w:szCs w:val="24"/>
                <w:lang w:val="en-US" w:eastAsia="en-GB" w:bidi="he-IL"/>
              </w:rPr>
            </w:pPr>
            <w:r w:rsidRPr="00F90D89">
              <w:rPr>
                <w:rFonts w:ascii="Arial Narrow" w:eastAsia="Verdana" w:hAnsi="Arial Narrow" w:cs="Verdana"/>
                <w:sz w:val="24"/>
                <w:szCs w:val="24"/>
                <w:lang w:val="en-US" w:eastAsia="en-GB" w:bidi="he-IL"/>
              </w:rPr>
              <w:t>5,400</w:t>
            </w:r>
          </w:p>
        </w:tc>
        <w:tc>
          <w:tcPr>
            <w:tcW w:w="1559" w:type="dxa"/>
            <w:tcBorders>
              <w:left w:val="single" w:sz="8" w:space="0" w:color="000000"/>
              <w:right w:val="single" w:sz="8" w:space="0" w:color="000000"/>
            </w:tcBorders>
          </w:tcPr>
          <w:p w:rsidR="00F90D89" w:rsidRPr="00F90D89" w:rsidRDefault="00F90D89" w:rsidP="00F90D89">
            <w:pPr>
              <w:widowControl w:val="0"/>
              <w:suppressAutoHyphens/>
              <w:spacing w:after="0" w:line="240" w:lineRule="auto"/>
              <w:jc w:val="center"/>
              <w:rPr>
                <w:rFonts w:ascii="Arial Narrow" w:eastAsia="Verdana" w:hAnsi="Arial Narrow" w:cs="Verdana"/>
                <w:b/>
                <w:sz w:val="24"/>
                <w:szCs w:val="24"/>
                <w:lang w:val="en-US" w:eastAsia="en-GB" w:bidi="he-IL"/>
              </w:rPr>
            </w:pPr>
            <w:r w:rsidRPr="00F90D89">
              <w:rPr>
                <w:rFonts w:ascii="Arial Narrow" w:eastAsia="Verdana" w:hAnsi="Arial Narrow" w:cs="Verdana"/>
                <w:b/>
                <w:sz w:val="24"/>
                <w:szCs w:val="24"/>
                <w:lang w:val="en-US" w:eastAsia="en-GB" w:bidi="he-IL"/>
              </w:rPr>
              <w:t>29,900</w:t>
            </w:r>
          </w:p>
        </w:tc>
      </w:tr>
      <w:tr w:rsidR="00F90D89" w:rsidRPr="00F90D89" w:rsidTr="00F90D89">
        <w:tc>
          <w:tcPr>
            <w:tcW w:w="2214" w:type="dxa"/>
            <w:tcBorders>
              <w:left w:val="single" w:sz="8" w:space="0" w:color="000000"/>
              <w:bottom w:val="single" w:sz="8" w:space="0" w:color="000000"/>
            </w:tcBorders>
          </w:tcPr>
          <w:p w:rsidR="00F90D89" w:rsidRPr="00F90D89" w:rsidRDefault="00F90D89" w:rsidP="00F90D89">
            <w:pPr>
              <w:widowControl w:val="0"/>
              <w:suppressAutoHyphens/>
              <w:spacing w:after="0" w:line="240" w:lineRule="auto"/>
              <w:rPr>
                <w:rFonts w:ascii="Arial" w:eastAsia="Verdana" w:hAnsi="Arial" w:cs="Arial"/>
                <w:b/>
                <w:lang w:val="en-US" w:eastAsia="en-GB" w:bidi="he-IL"/>
              </w:rPr>
            </w:pPr>
            <w:r w:rsidRPr="00F90D89">
              <w:rPr>
                <w:rFonts w:ascii="Arial" w:eastAsia="Verdana" w:hAnsi="Arial" w:cs="Arial"/>
                <w:b/>
                <w:lang w:val="en-US" w:eastAsia="en-GB" w:bidi="he-IL"/>
              </w:rPr>
              <w:t>Actual</w:t>
            </w:r>
          </w:p>
        </w:tc>
        <w:tc>
          <w:tcPr>
            <w:tcW w:w="2236" w:type="dxa"/>
            <w:tcBorders>
              <w:left w:val="single" w:sz="8" w:space="0" w:color="000000"/>
              <w:bottom w:val="single" w:sz="8" w:space="0" w:color="000000"/>
              <w:right w:val="single" w:sz="8" w:space="0" w:color="000000"/>
            </w:tcBorders>
          </w:tcPr>
          <w:p w:rsidR="00F90D89" w:rsidRPr="00F90D89" w:rsidRDefault="00F90D89" w:rsidP="00F90D89">
            <w:pPr>
              <w:widowControl w:val="0"/>
              <w:suppressAutoHyphens/>
              <w:spacing w:after="0" w:line="240" w:lineRule="auto"/>
              <w:jc w:val="center"/>
              <w:rPr>
                <w:rFonts w:ascii="Arial Narrow" w:eastAsia="Verdana" w:hAnsi="Arial Narrow" w:cs="Verdana"/>
                <w:sz w:val="24"/>
                <w:szCs w:val="24"/>
                <w:lang w:val="en-US" w:eastAsia="en-GB" w:bidi="he-IL"/>
              </w:rPr>
            </w:pPr>
          </w:p>
        </w:tc>
        <w:tc>
          <w:tcPr>
            <w:tcW w:w="2127" w:type="dxa"/>
            <w:tcBorders>
              <w:left w:val="single" w:sz="8" w:space="0" w:color="000000"/>
              <w:bottom w:val="single" w:sz="8" w:space="0" w:color="000000"/>
            </w:tcBorders>
          </w:tcPr>
          <w:p w:rsidR="00F90D89" w:rsidRPr="00F90D89" w:rsidRDefault="00F90D89" w:rsidP="00F90D89">
            <w:pPr>
              <w:widowControl w:val="0"/>
              <w:suppressAutoHyphens/>
              <w:spacing w:after="0" w:line="240" w:lineRule="auto"/>
              <w:jc w:val="center"/>
              <w:rPr>
                <w:rFonts w:ascii="Arial Narrow" w:eastAsia="Verdana" w:hAnsi="Arial Narrow" w:cs="Verdana"/>
                <w:sz w:val="24"/>
                <w:szCs w:val="24"/>
                <w:lang w:val="en-US" w:eastAsia="en-GB" w:bidi="he-IL"/>
              </w:rPr>
            </w:pPr>
          </w:p>
        </w:tc>
        <w:tc>
          <w:tcPr>
            <w:tcW w:w="2268" w:type="dxa"/>
            <w:tcBorders>
              <w:left w:val="single" w:sz="8" w:space="0" w:color="000000"/>
              <w:bottom w:val="single" w:sz="8" w:space="0" w:color="000000"/>
            </w:tcBorders>
          </w:tcPr>
          <w:p w:rsidR="00F90D89" w:rsidRPr="00F90D89" w:rsidRDefault="00F90D89" w:rsidP="00F90D89">
            <w:pPr>
              <w:widowControl w:val="0"/>
              <w:suppressAutoHyphens/>
              <w:spacing w:after="0" w:line="240" w:lineRule="auto"/>
              <w:jc w:val="center"/>
              <w:rPr>
                <w:rFonts w:ascii="Arial Narrow" w:eastAsia="Verdana" w:hAnsi="Arial Narrow" w:cs="Verdana"/>
                <w:sz w:val="24"/>
                <w:szCs w:val="24"/>
                <w:lang w:val="en-US" w:eastAsia="en-GB" w:bidi="he-IL"/>
              </w:rPr>
            </w:pPr>
            <w:r w:rsidRPr="00F90D89">
              <w:rPr>
                <w:rFonts w:ascii="Arial Narrow" w:eastAsia="Verdana" w:hAnsi="Arial Narrow" w:cs="Verdana"/>
                <w:sz w:val="24"/>
                <w:szCs w:val="24"/>
                <w:lang w:val="en-US" w:eastAsia="en-GB" w:bidi="he-IL"/>
              </w:rPr>
              <w:t>Jan 13 census info -</w:t>
            </w:r>
          </w:p>
        </w:tc>
        <w:tc>
          <w:tcPr>
            <w:tcW w:w="1559" w:type="dxa"/>
            <w:tcBorders>
              <w:left w:val="single" w:sz="8" w:space="0" w:color="000000"/>
              <w:bottom w:val="single" w:sz="8" w:space="0" w:color="000000"/>
              <w:right w:val="single" w:sz="8" w:space="0" w:color="000000"/>
            </w:tcBorders>
          </w:tcPr>
          <w:p w:rsidR="00F90D89" w:rsidRPr="00F90D89" w:rsidRDefault="00F90D89" w:rsidP="00F90D89">
            <w:pPr>
              <w:widowControl w:val="0"/>
              <w:suppressAutoHyphens/>
              <w:spacing w:after="0" w:line="240" w:lineRule="auto"/>
              <w:jc w:val="center"/>
              <w:rPr>
                <w:rFonts w:ascii="Arial Narrow" w:eastAsia="Verdana" w:hAnsi="Arial Narrow" w:cs="Verdana"/>
                <w:b/>
                <w:sz w:val="24"/>
                <w:szCs w:val="24"/>
                <w:lang w:val="en-US" w:eastAsia="en-GB" w:bidi="he-IL"/>
              </w:rPr>
            </w:pPr>
            <w:r w:rsidRPr="00F90D89">
              <w:rPr>
                <w:rFonts w:ascii="Arial Narrow" w:eastAsia="Verdana" w:hAnsi="Arial Narrow" w:cs="Verdana"/>
                <w:b/>
                <w:sz w:val="32"/>
                <w:szCs w:val="24"/>
                <w:lang w:val="en-US" w:eastAsia="en-GB" w:bidi="he-IL"/>
              </w:rPr>
              <w:t>£30,000 as we had top up</w:t>
            </w:r>
          </w:p>
        </w:tc>
      </w:tr>
    </w:tbl>
    <w:p w:rsidR="00BE2163" w:rsidRPr="00BE2163" w:rsidRDefault="00F90D89" w:rsidP="00BE216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In </w:t>
      </w:r>
      <w:r w:rsidR="00BE2163" w:rsidRPr="00BE2163">
        <w:rPr>
          <w:rFonts w:ascii="Arial" w:eastAsia="Times New Roman" w:hAnsi="Arial" w:cs="Arial"/>
          <w:sz w:val="24"/>
          <w:szCs w:val="24"/>
          <w:lang w:eastAsia="en-GB"/>
        </w:rPr>
        <w:t>2</w:t>
      </w:r>
      <w:r>
        <w:rPr>
          <w:rFonts w:ascii="Arial" w:eastAsia="Times New Roman" w:hAnsi="Arial" w:cs="Arial"/>
          <w:sz w:val="24"/>
          <w:szCs w:val="24"/>
          <w:lang w:eastAsia="en-GB"/>
        </w:rPr>
        <w:t>013 the level of premium is £1300</w:t>
      </w:r>
      <w:r w:rsidR="00BE2163" w:rsidRPr="00BE2163">
        <w:rPr>
          <w:rFonts w:ascii="Arial" w:eastAsia="Times New Roman" w:hAnsi="Arial" w:cs="Arial"/>
          <w:sz w:val="24"/>
          <w:szCs w:val="24"/>
          <w:lang w:eastAsia="en-GB"/>
        </w:rPr>
        <w:t xml:space="preserve"> per pupil known to be eligible f</w:t>
      </w:r>
      <w:r>
        <w:rPr>
          <w:rFonts w:ascii="Arial" w:eastAsia="Times New Roman" w:hAnsi="Arial" w:cs="Arial"/>
          <w:sz w:val="24"/>
          <w:szCs w:val="24"/>
          <w:lang w:eastAsia="en-GB"/>
        </w:rPr>
        <w:t>or FSM and those in care and £30</w:t>
      </w:r>
      <w:r w:rsidR="00BE2163" w:rsidRPr="00BE2163">
        <w:rPr>
          <w:rFonts w:ascii="Arial" w:eastAsia="Times New Roman" w:hAnsi="Arial" w:cs="Arial"/>
          <w:sz w:val="24"/>
          <w:szCs w:val="24"/>
          <w:lang w:eastAsia="en-GB"/>
        </w:rPr>
        <w:t>0 for those children whose parents serve in the armed forces.</w:t>
      </w:r>
      <w:r>
        <w:rPr>
          <w:rFonts w:ascii="Arial" w:eastAsia="Times New Roman" w:hAnsi="Arial" w:cs="Arial"/>
          <w:sz w:val="24"/>
          <w:szCs w:val="24"/>
          <w:lang w:eastAsia="en-GB"/>
        </w:rPr>
        <w:t xml:space="preserve">  Additional funding is received for LAC children and adoptive care.</w:t>
      </w:r>
    </w:p>
    <w:p w:rsidR="006C43A0" w:rsidRDefault="00F90D89" w:rsidP="00BE216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Last year we</w:t>
      </w:r>
      <w:r w:rsidR="00BE2163" w:rsidRPr="00BE2163">
        <w:rPr>
          <w:rFonts w:ascii="Arial" w:eastAsia="Times New Roman" w:hAnsi="Arial" w:cs="Arial"/>
          <w:sz w:val="24"/>
          <w:szCs w:val="24"/>
          <w:lang w:eastAsia="en-GB"/>
        </w:rPr>
        <w:t xml:space="preserve"> receive</w:t>
      </w:r>
      <w:r>
        <w:rPr>
          <w:rFonts w:ascii="Arial" w:eastAsia="Times New Roman" w:hAnsi="Arial" w:cs="Arial"/>
          <w:sz w:val="24"/>
          <w:szCs w:val="24"/>
          <w:lang w:eastAsia="en-GB"/>
        </w:rPr>
        <w:t>d</w:t>
      </w:r>
      <w:r w:rsidR="00BE2163" w:rsidRPr="00BE2163">
        <w:rPr>
          <w:rFonts w:ascii="Arial" w:eastAsia="Times New Roman" w:hAnsi="Arial" w:cs="Arial"/>
          <w:sz w:val="24"/>
          <w:szCs w:val="24"/>
          <w:lang w:eastAsia="en-GB"/>
        </w:rPr>
        <w:t xml:space="preserve"> £</w:t>
      </w:r>
      <w:r>
        <w:rPr>
          <w:rFonts w:ascii="Arial" w:hAnsi="Arial" w:cs="Arial"/>
          <w:sz w:val="24"/>
          <w:szCs w:val="24"/>
          <w:lang w:val="en-US"/>
        </w:rPr>
        <w:t>30,000</w:t>
      </w:r>
      <w:r w:rsidR="00BE2163" w:rsidRPr="00BE2163">
        <w:rPr>
          <w:rFonts w:ascii="Arial" w:eastAsia="Times New Roman" w:hAnsi="Arial" w:cs="Arial"/>
          <w:sz w:val="24"/>
          <w:szCs w:val="24"/>
          <w:lang w:eastAsia="en-GB"/>
        </w:rPr>
        <w:t xml:space="preserve"> for Pupil Premium</w:t>
      </w:r>
      <w:r w:rsidR="004A73AD">
        <w:rPr>
          <w:rFonts w:ascii="Arial" w:eastAsia="Times New Roman" w:hAnsi="Arial" w:cs="Arial"/>
          <w:sz w:val="24"/>
          <w:szCs w:val="24"/>
          <w:lang w:eastAsia="en-GB"/>
        </w:rPr>
        <w:t>.</w:t>
      </w:r>
      <w:r w:rsidR="00BE2163" w:rsidRPr="00BE2163">
        <w:rPr>
          <w:rFonts w:ascii="Arial" w:eastAsia="Times New Roman" w:hAnsi="Arial" w:cs="Arial"/>
          <w:sz w:val="24"/>
          <w:szCs w:val="24"/>
          <w:lang w:eastAsia="en-GB"/>
        </w:rPr>
        <w:t xml:space="preserve"> </w:t>
      </w:r>
    </w:p>
    <w:p w:rsidR="00BE2163" w:rsidRDefault="00BE2163" w:rsidP="00BE2163">
      <w:pPr>
        <w:shd w:val="clear" w:color="auto" w:fill="FFFFFF"/>
        <w:spacing w:before="100" w:beforeAutospacing="1" w:after="100" w:afterAutospacing="1" w:line="240" w:lineRule="auto"/>
        <w:rPr>
          <w:rFonts w:ascii="Arial" w:eastAsia="Times New Roman" w:hAnsi="Arial" w:cs="Arial"/>
          <w:b/>
          <w:bCs/>
          <w:sz w:val="24"/>
          <w:szCs w:val="24"/>
          <w:lang w:eastAsia="en-GB"/>
        </w:rPr>
      </w:pPr>
      <w:r w:rsidRPr="00BE2163">
        <w:rPr>
          <w:rFonts w:ascii="Arial" w:eastAsia="Times New Roman" w:hAnsi="Arial" w:cs="Arial"/>
          <w:b/>
          <w:bCs/>
          <w:sz w:val="24"/>
          <w:szCs w:val="24"/>
          <w:lang w:eastAsia="en-GB"/>
        </w:rPr>
        <w:t xml:space="preserve">Funding </w:t>
      </w:r>
      <w:r w:rsidR="00F90D89">
        <w:rPr>
          <w:rFonts w:ascii="Arial" w:eastAsia="Times New Roman" w:hAnsi="Arial" w:cs="Arial"/>
          <w:b/>
          <w:bCs/>
          <w:sz w:val="24"/>
          <w:szCs w:val="24"/>
          <w:lang w:eastAsia="en-GB"/>
        </w:rPr>
        <w:t xml:space="preserve">was </w:t>
      </w:r>
      <w:r w:rsidRPr="00BE2163">
        <w:rPr>
          <w:rFonts w:ascii="Arial" w:eastAsia="Times New Roman" w:hAnsi="Arial" w:cs="Arial"/>
          <w:b/>
          <w:bCs/>
          <w:sz w:val="24"/>
          <w:szCs w:val="24"/>
          <w:lang w:eastAsia="en-GB"/>
        </w:rPr>
        <w:t>used for:-</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Breakfast club</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1:1 tuition in Reading, Writing and Maths</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Forces/services themed story books</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Staff training</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Phonics resources</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Additional maths resources such as </w:t>
      </w:r>
      <w:proofErr w:type="spellStart"/>
      <w:r>
        <w:rPr>
          <w:rFonts w:ascii="Arial" w:eastAsia="Times New Roman" w:hAnsi="Arial" w:cs="Arial"/>
          <w:sz w:val="24"/>
          <w:szCs w:val="24"/>
          <w:lang w:eastAsia="en-GB"/>
        </w:rPr>
        <w:t>numicon</w:t>
      </w:r>
      <w:proofErr w:type="spellEnd"/>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SEN Sandwell tests</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Additional TA support in Year 6</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Trips and experiences</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Positive people and Talk to Draw groups (TA time)</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Home school link worker (1/2 a day weekly)</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Arch reading support in Year 2 (2 x a week)</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Project X code training</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Clear skies therapy play bus</w:t>
      </w:r>
    </w:p>
    <w:p w:rsidR="00AA1C37" w:rsidRDefault="00AA1C37" w:rsidP="00AA1C37">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Additional lunch supervision to support behaviour</w:t>
      </w:r>
    </w:p>
    <w:p w:rsidR="00AA1C37" w:rsidRDefault="005D2217" w:rsidP="005D2217">
      <w:pPr>
        <w:shd w:val="clear" w:color="auto" w:fill="FFFFFF"/>
        <w:spacing w:before="100" w:beforeAutospacing="1" w:after="100" w:afterAutospacing="1" w:line="240" w:lineRule="auto"/>
        <w:rPr>
          <w:rFonts w:ascii="Arial" w:eastAsia="Times New Roman" w:hAnsi="Arial" w:cs="Arial"/>
          <w:b/>
          <w:sz w:val="24"/>
          <w:szCs w:val="24"/>
          <w:lang w:eastAsia="en-GB"/>
        </w:rPr>
      </w:pPr>
      <w:r w:rsidRPr="005D2217">
        <w:rPr>
          <w:rFonts w:ascii="Arial" w:eastAsia="Times New Roman" w:hAnsi="Arial" w:cs="Arial"/>
          <w:b/>
          <w:sz w:val="24"/>
          <w:szCs w:val="24"/>
          <w:lang w:eastAsia="en-GB"/>
        </w:rPr>
        <w:t>Impact:</w:t>
      </w:r>
    </w:p>
    <w:p w:rsidR="005D2217" w:rsidRDefault="005D2217" w:rsidP="005D2217">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5D2217">
        <w:rPr>
          <w:rFonts w:ascii="Arial" w:eastAsia="Times New Roman" w:hAnsi="Arial" w:cs="Arial"/>
          <w:sz w:val="24"/>
          <w:szCs w:val="24"/>
          <w:lang w:eastAsia="en-GB"/>
        </w:rPr>
        <w:t>Breakfast c</w:t>
      </w:r>
      <w:r>
        <w:rPr>
          <w:rFonts w:ascii="Arial" w:eastAsia="Times New Roman" w:hAnsi="Arial" w:cs="Arial"/>
          <w:sz w:val="24"/>
          <w:szCs w:val="24"/>
          <w:lang w:eastAsia="en-GB"/>
        </w:rPr>
        <w:t>lub significantly reduced late arrivals, and improved attendance</w:t>
      </w:r>
    </w:p>
    <w:p w:rsidR="005D2217" w:rsidRDefault="005D2217" w:rsidP="005D2217">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Year 6 PP children made </w:t>
      </w:r>
      <w:r w:rsidR="00113E0A">
        <w:rPr>
          <w:rFonts w:ascii="Arial" w:eastAsia="Times New Roman" w:hAnsi="Arial" w:cs="Arial"/>
          <w:sz w:val="24"/>
          <w:szCs w:val="24"/>
          <w:lang w:eastAsia="en-GB"/>
        </w:rPr>
        <w:t>excellent progress from KS1-2. Some children made 3 whole levels progress.</w:t>
      </w:r>
    </w:p>
    <w:p w:rsidR="005D2217" w:rsidRDefault="005D2217" w:rsidP="005D2217">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PP children across the school on average made good progress in all subjects</w:t>
      </w:r>
      <w:r w:rsidR="00113E0A">
        <w:rPr>
          <w:rFonts w:ascii="Arial" w:eastAsia="Times New Roman" w:hAnsi="Arial" w:cs="Arial"/>
          <w:sz w:val="24"/>
          <w:szCs w:val="24"/>
          <w:lang w:eastAsia="en-GB"/>
        </w:rPr>
        <w:t xml:space="preserve"> (5.1 average point score progress last year)</w:t>
      </w:r>
    </w:p>
    <w:p w:rsidR="005D2217" w:rsidRDefault="005D2217" w:rsidP="005D2217">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Services children well supported in school by a range of resources and themed days</w:t>
      </w:r>
    </w:p>
    <w:p w:rsidR="005D2217" w:rsidRDefault="00113E0A" w:rsidP="005D2217">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Phonics score of 76% pass rate in line with national average</w:t>
      </w:r>
    </w:p>
    <w:p w:rsidR="00113E0A" w:rsidRDefault="00113E0A" w:rsidP="005D2217">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Reading attainment is significantly above both Local and national scores</w:t>
      </w:r>
    </w:p>
    <w:p w:rsidR="00113E0A" w:rsidRDefault="00113E0A" w:rsidP="005D2217">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Improved behaviour at lunchtime enabling children to settle down to work quickly</w:t>
      </w:r>
    </w:p>
    <w:p w:rsidR="00113E0A" w:rsidRDefault="00113E0A" w:rsidP="005D2217">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Children feel valued and supported in emotional well-being groups, questionnaires indicates improved confidence and happiness.</w:t>
      </w:r>
    </w:p>
    <w:p w:rsidR="00F90D89" w:rsidRDefault="00F90D89" w:rsidP="00F90D89">
      <w:pPr>
        <w:spacing w:after="0" w:line="240" w:lineRule="auto"/>
        <w:rPr>
          <w:rFonts w:ascii="Arial" w:eastAsia="Times New Roman" w:hAnsi="Arial" w:cs="Arial"/>
          <w:b/>
          <w:bCs/>
          <w:sz w:val="24"/>
          <w:szCs w:val="24"/>
          <w:lang w:val="en-US"/>
        </w:rPr>
      </w:pPr>
    </w:p>
    <w:p w:rsidR="00F90D89" w:rsidRDefault="00F90D89" w:rsidP="00F90D89">
      <w:pPr>
        <w:spacing w:after="0" w:line="240" w:lineRule="auto"/>
        <w:rPr>
          <w:rFonts w:ascii="Arial" w:eastAsia="Times New Roman" w:hAnsi="Arial" w:cs="Arial"/>
          <w:b/>
          <w:bCs/>
          <w:sz w:val="24"/>
          <w:szCs w:val="24"/>
          <w:lang w:val="en-US"/>
        </w:rPr>
      </w:pPr>
    </w:p>
    <w:p w:rsidR="00F90D89" w:rsidRPr="006942E8" w:rsidRDefault="00F90D89" w:rsidP="00F90D89">
      <w:pPr>
        <w:spacing w:after="0" w:line="240" w:lineRule="auto"/>
        <w:rPr>
          <w:rFonts w:ascii="Arial" w:eastAsia="Times New Roman" w:hAnsi="Arial" w:cs="Arial"/>
          <w:b/>
          <w:bCs/>
          <w:sz w:val="24"/>
          <w:szCs w:val="24"/>
          <w:lang w:val="en-US"/>
        </w:rPr>
      </w:pPr>
      <w:proofErr w:type="spellStart"/>
      <w:r w:rsidRPr="006942E8">
        <w:rPr>
          <w:rFonts w:ascii="Arial" w:eastAsia="Times New Roman" w:hAnsi="Arial" w:cs="Arial"/>
          <w:b/>
          <w:bCs/>
          <w:sz w:val="24"/>
          <w:szCs w:val="24"/>
          <w:lang w:val="en-US"/>
        </w:rPr>
        <w:t>Stockham</w:t>
      </w:r>
      <w:proofErr w:type="spellEnd"/>
      <w:r w:rsidRPr="006942E8">
        <w:rPr>
          <w:rFonts w:ascii="Arial" w:eastAsia="Times New Roman" w:hAnsi="Arial" w:cs="Arial"/>
          <w:b/>
          <w:bCs/>
          <w:sz w:val="24"/>
          <w:szCs w:val="24"/>
          <w:lang w:val="en-US"/>
        </w:rPr>
        <w:t xml:space="preserve"> School Pupil Premium </w:t>
      </w:r>
      <w:r>
        <w:rPr>
          <w:rFonts w:ascii="Arial" w:eastAsia="Times New Roman" w:hAnsi="Arial" w:cs="Arial"/>
          <w:b/>
          <w:bCs/>
          <w:sz w:val="24"/>
          <w:szCs w:val="24"/>
          <w:lang w:val="en-US"/>
        </w:rPr>
        <w:t xml:space="preserve">Totals </w:t>
      </w:r>
      <w:r w:rsidRPr="006942E8">
        <w:rPr>
          <w:rFonts w:ascii="Arial" w:eastAsia="Times New Roman" w:hAnsi="Arial" w:cs="Arial"/>
          <w:b/>
          <w:bCs/>
          <w:sz w:val="24"/>
          <w:szCs w:val="24"/>
          <w:lang w:val="en-US"/>
        </w:rPr>
        <w:t>201</w:t>
      </w:r>
      <w:r>
        <w:rPr>
          <w:rFonts w:ascii="Arial" w:eastAsia="Times New Roman" w:hAnsi="Arial" w:cs="Arial"/>
          <w:b/>
          <w:bCs/>
          <w:sz w:val="24"/>
          <w:szCs w:val="24"/>
          <w:lang w:val="en-US"/>
        </w:rPr>
        <w:t>4</w:t>
      </w:r>
      <w:r w:rsidRPr="006942E8">
        <w:rPr>
          <w:rFonts w:ascii="Arial" w:eastAsia="Times New Roman" w:hAnsi="Arial" w:cs="Arial"/>
          <w:b/>
          <w:bCs/>
          <w:sz w:val="24"/>
          <w:szCs w:val="24"/>
          <w:lang w:val="en-US"/>
        </w:rPr>
        <w:t>/1</w:t>
      </w:r>
      <w:r>
        <w:rPr>
          <w:rFonts w:ascii="Arial" w:eastAsia="Times New Roman" w:hAnsi="Arial" w:cs="Arial"/>
          <w:b/>
          <w:bCs/>
          <w:sz w:val="24"/>
          <w:szCs w:val="24"/>
          <w:lang w:val="en-US"/>
        </w:rPr>
        <w:t>5</w:t>
      </w:r>
    </w:p>
    <w:p w:rsidR="00F90D89" w:rsidRDefault="00F90D89" w:rsidP="00F90D89">
      <w:pPr>
        <w:rPr>
          <w:rFonts w:ascii="Arial" w:hAnsi="Arial" w:cs="Arial"/>
          <w:sz w:val="24"/>
          <w:szCs w:val="24"/>
        </w:rPr>
      </w:pPr>
    </w:p>
    <w:tbl>
      <w:tblPr>
        <w:tblStyle w:val="TableGrid"/>
        <w:tblW w:w="0" w:type="auto"/>
        <w:tblLook w:val="01E0" w:firstRow="1" w:lastRow="1" w:firstColumn="1" w:lastColumn="1" w:noHBand="0" w:noVBand="0"/>
      </w:tblPr>
      <w:tblGrid>
        <w:gridCol w:w="2546"/>
        <w:gridCol w:w="1204"/>
        <w:gridCol w:w="1072"/>
        <w:gridCol w:w="1244"/>
        <w:gridCol w:w="279"/>
        <w:gridCol w:w="2333"/>
        <w:gridCol w:w="1289"/>
      </w:tblGrid>
      <w:tr w:rsidR="00F90D89" w:rsidRPr="00950B35" w:rsidTr="001A6201">
        <w:tc>
          <w:tcPr>
            <w:tcW w:w="2546" w:type="dxa"/>
          </w:tcPr>
          <w:p w:rsidR="00F90D89" w:rsidRPr="00B13AF5" w:rsidRDefault="00F90D89" w:rsidP="00EC6659">
            <w:pPr>
              <w:rPr>
                <w:rFonts w:ascii="Arial" w:hAnsi="Arial" w:cs="Arial"/>
                <w:sz w:val="24"/>
                <w:szCs w:val="24"/>
                <w:lang w:val="en-US"/>
              </w:rPr>
            </w:pPr>
          </w:p>
        </w:tc>
        <w:tc>
          <w:tcPr>
            <w:tcW w:w="1204" w:type="dxa"/>
          </w:tcPr>
          <w:p w:rsidR="00F90D89" w:rsidRPr="006942E8" w:rsidRDefault="00F90D89" w:rsidP="00EC6659">
            <w:pPr>
              <w:rPr>
                <w:rFonts w:ascii="Arial" w:hAnsi="Arial" w:cs="Arial"/>
                <w:sz w:val="24"/>
                <w:szCs w:val="24"/>
                <w:lang w:val="en-US"/>
              </w:rPr>
            </w:pPr>
            <w:r>
              <w:rPr>
                <w:rFonts w:ascii="Arial" w:hAnsi="Arial" w:cs="Arial"/>
                <w:sz w:val="24"/>
                <w:szCs w:val="24"/>
                <w:lang w:val="en-US"/>
              </w:rPr>
              <w:t>Total attracting PPG</w:t>
            </w:r>
          </w:p>
        </w:tc>
        <w:tc>
          <w:tcPr>
            <w:tcW w:w="1072" w:type="dxa"/>
          </w:tcPr>
          <w:p w:rsidR="00F90D89" w:rsidRPr="006942E8" w:rsidRDefault="00F90D89" w:rsidP="00EC6659">
            <w:pPr>
              <w:jc w:val="center"/>
              <w:rPr>
                <w:rFonts w:ascii="Arial" w:hAnsi="Arial" w:cs="Arial"/>
                <w:sz w:val="24"/>
                <w:szCs w:val="24"/>
                <w:lang w:val="en-US"/>
              </w:rPr>
            </w:pPr>
            <w:r>
              <w:rPr>
                <w:rFonts w:ascii="Arial" w:hAnsi="Arial" w:cs="Arial"/>
                <w:sz w:val="24"/>
                <w:szCs w:val="24"/>
                <w:lang w:val="en-US"/>
              </w:rPr>
              <w:t>FSM</w:t>
            </w:r>
          </w:p>
        </w:tc>
        <w:tc>
          <w:tcPr>
            <w:tcW w:w="1244" w:type="dxa"/>
          </w:tcPr>
          <w:p w:rsidR="00F90D89" w:rsidRPr="006942E8" w:rsidRDefault="00F90D89" w:rsidP="00EC6659">
            <w:pPr>
              <w:jc w:val="center"/>
              <w:rPr>
                <w:rFonts w:ascii="Arial" w:hAnsi="Arial" w:cs="Arial"/>
                <w:sz w:val="24"/>
                <w:szCs w:val="24"/>
                <w:lang w:val="en-US"/>
              </w:rPr>
            </w:pPr>
            <w:r>
              <w:rPr>
                <w:rFonts w:ascii="Arial" w:hAnsi="Arial" w:cs="Arial"/>
                <w:sz w:val="24"/>
                <w:szCs w:val="24"/>
                <w:lang w:val="en-US"/>
              </w:rPr>
              <w:t>Ever 6</w:t>
            </w:r>
          </w:p>
        </w:tc>
        <w:tc>
          <w:tcPr>
            <w:tcW w:w="279" w:type="dxa"/>
          </w:tcPr>
          <w:p w:rsidR="00F90D89" w:rsidRPr="006942E8" w:rsidRDefault="00F90D89" w:rsidP="00EC6659">
            <w:pPr>
              <w:jc w:val="center"/>
              <w:rPr>
                <w:rFonts w:ascii="Arial" w:hAnsi="Arial" w:cs="Arial"/>
                <w:sz w:val="24"/>
                <w:szCs w:val="24"/>
                <w:lang w:val="en-US"/>
              </w:rPr>
            </w:pPr>
          </w:p>
        </w:tc>
        <w:tc>
          <w:tcPr>
            <w:tcW w:w="2333" w:type="dxa"/>
          </w:tcPr>
          <w:p w:rsidR="00F90D89" w:rsidRDefault="00F90D89" w:rsidP="00EC6659">
            <w:pPr>
              <w:jc w:val="center"/>
              <w:rPr>
                <w:rFonts w:ascii="Arial" w:hAnsi="Arial" w:cs="Arial"/>
                <w:sz w:val="24"/>
                <w:szCs w:val="24"/>
                <w:lang w:val="en-US"/>
              </w:rPr>
            </w:pPr>
            <w:r>
              <w:rPr>
                <w:rFonts w:ascii="Arial" w:hAnsi="Arial" w:cs="Arial"/>
                <w:sz w:val="24"/>
                <w:szCs w:val="24"/>
                <w:lang w:val="en-US"/>
              </w:rPr>
              <w:t>Service Children</w:t>
            </w:r>
          </w:p>
        </w:tc>
        <w:tc>
          <w:tcPr>
            <w:tcW w:w="1289" w:type="dxa"/>
          </w:tcPr>
          <w:p w:rsidR="00F90D89" w:rsidRPr="00950B35" w:rsidRDefault="00F90D89" w:rsidP="00EC6659">
            <w:pPr>
              <w:jc w:val="center"/>
              <w:rPr>
                <w:rFonts w:ascii="Arial" w:hAnsi="Arial" w:cs="Arial"/>
                <w:b/>
                <w:sz w:val="24"/>
                <w:szCs w:val="24"/>
                <w:lang w:val="en-US"/>
              </w:rPr>
            </w:pPr>
            <w:r>
              <w:rPr>
                <w:rFonts w:ascii="Arial" w:hAnsi="Arial" w:cs="Arial"/>
                <w:b/>
                <w:sz w:val="24"/>
                <w:szCs w:val="24"/>
                <w:lang w:val="en-US"/>
              </w:rPr>
              <w:t>Total Funding 2014-15</w:t>
            </w:r>
          </w:p>
        </w:tc>
      </w:tr>
      <w:tr w:rsidR="00F90D89" w:rsidRPr="00950B35" w:rsidTr="001A6201">
        <w:tc>
          <w:tcPr>
            <w:tcW w:w="2546" w:type="dxa"/>
          </w:tcPr>
          <w:p w:rsidR="00F90D89" w:rsidRPr="006942E8" w:rsidRDefault="00F90D89" w:rsidP="00EC6659">
            <w:pPr>
              <w:rPr>
                <w:rFonts w:ascii="Arial" w:hAnsi="Arial" w:cs="Arial"/>
                <w:b/>
                <w:sz w:val="24"/>
                <w:szCs w:val="24"/>
                <w:lang w:val="en-US"/>
              </w:rPr>
            </w:pPr>
            <w:r w:rsidRPr="002372EA">
              <w:rPr>
                <w:rFonts w:ascii="Arial" w:hAnsi="Arial" w:cs="Arial"/>
                <w:b/>
                <w:sz w:val="24"/>
                <w:szCs w:val="24"/>
                <w:lang w:val="en-US"/>
              </w:rPr>
              <w:t>Total</w:t>
            </w:r>
          </w:p>
        </w:tc>
        <w:tc>
          <w:tcPr>
            <w:tcW w:w="1204" w:type="dxa"/>
          </w:tcPr>
          <w:p w:rsidR="00F90D89" w:rsidRPr="006942E8" w:rsidRDefault="001A6201" w:rsidP="00EC6659">
            <w:pPr>
              <w:jc w:val="center"/>
              <w:rPr>
                <w:rFonts w:ascii="Arial" w:hAnsi="Arial" w:cs="Arial"/>
                <w:sz w:val="24"/>
                <w:szCs w:val="24"/>
                <w:lang w:val="en-US"/>
              </w:rPr>
            </w:pPr>
            <w:r>
              <w:rPr>
                <w:rFonts w:ascii="Arial" w:hAnsi="Arial" w:cs="Arial"/>
                <w:sz w:val="24"/>
                <w:szCs w:val="24"/>
                <w:lang w:val="en-US"/>
              </w:rPr>
              <w:t>39</w:t>
            </w:r>
          </w:p>
        </w:tc>
        <w:tc>
          <w:tcPr>
            <w:tcW w:w="1072" w:type="dxa"/>
          </w:tcPr>
          <w:p w:rsidR="00F90D89" w:rsidRPr="006942E8" w:rsidRDefault="00F90D89" w:rsidP="00EC6659">
            <w:pPr>
              <w:jc w:val="center"/>
              <w:rPr>
                <w:rFonts w:ascii="Arial" w:hAnsi="Arial" w:cs="Arial"/>
                <w:sz w:val="24"/>
                <w:szCs w:val="24"/>
                <w:lang w:val="en-US"/>
              </w:rPr>
            </w:pPr>
            <w:r>
              <w:rPr>
                <w:rFonts w:ascii="Arial" w:hAnsi="Arial" w:cs="Arial"/>
                <w:sz w:val="24"/>
                <w:szCs w:val="24"/>
                <w:lang w:val="en-US"/>
              </w:rPr>
              <w:t>22</w:t>
            </w:r>
          </w:p>
        </w:tc>
        <w:tc>
          <w:tcPr>
            <w:tcW w:w="1244" w:type="dxa"/>
          </w:tcPr>
          <w:p w:rsidR="00F90D89" w:rsidRPr="006942E8" w:rsidRDefault="00F90D89" w:rsidP="00EC6659">
            <w:pPr>
              <w:jc w:val="center"/>
              <w:rPr>
                <w:rFonts w:ascii="Arial" w:hAnsi="Arial" w:cs="Arial"/>
                <w:sz w:val="24"/>
                <w:szCs w:val="24"/>
                <w:lang w:val="en-US"/>
              </w:rPr>
            </w:pPr>
            <w:r>
              <w:rPr>
                <w:rFonts w:ascii="Arial" w:hAnsi="Arial" w:cs="Arial"/>
                <w:sz w:val="24"/>
                <w:szCs w:val="24"/>
                <w:lang w:val="en-US"/>
              </w:rPr>
              <w:t>6</w:t>
            </w:r>
          </w:p>
        </w:tc>
        <w:tc>
          <w:tcPr>
            <w:tcW w:w="279" w:type="dxa"/>
          </w:tcPr>
          <w:p w:rsidR="00F90D89" w:rsidRPr="006942E8" w:rsidRDefault="00F90D89" w:rsidP="00EC6659">
            <w:pPr>
              <w:jc w:val="center"/>
              <w:rPr>
                <w:rFonts w:ascii="Arial" w:hAnsi="Arial" w:cs="Arial"/>
                <w:sz w:val="24"/>
                <w:szCs w:val="24"/>
                <w:lang w:val="en-US"/>
              </w:rPr>
            </w:pPr>
          </w:p>
        </w:tc>
        <w:tc>
          <w:tcPr>
            <w:tcW w:w="2333" w:type="dxa"/>
          </w:tcPr>
          <w:p w:rsidR="00F90D89" w:rsidRPr="006942E8" w:rsidRDefault="00F90D89" w:rsidP="00EC6659">
            <w:pPr>
              <w:jc w:val="center"/>
              <w:rPr>
                <w:rFonts w:ascii="Arial" w:hAnsi="Arial" w:cs="Arial"/>
                <w:sz w:val="24"/>
                <w:szCs w:val="24"/>
                <w:lang w:val="en-US"/>
              </w:rPr>
            </w:pPr>
            <w:r>
              <w:rPr>
                <w:rFonts w:ascii="Arial" w:hAnsi="Arial" w:cs="Arial"/>
                <w:sz w:val="24"/>
                <w:szCs w:val="24"/>
                <w:lang w:val="en-US"/>
              </w:rPr>
              <w:t>11</w:t>
            </w:r>
          </w:p>
        </w:tc>
        <w:tc>
          <w:tcPr>
            <w:tcW w:w="1289" w:type="dxa"/>
          </w:tcPr>
          <w:p w:rsidR="00F90D89" w:rsidRPr="00950B35" w:rsidRDefault="00F90D89" w:rsidP="00EC6659">
            <w:pPr>
              <w:jc w:val="center"/>
              <w:rPr>
                <w:rFonts w:ascii="Arial" w:hAnsi="Arial" w:cs="Arial"/>
                <w:b/>
                <w:sz w:val="24"/>
                <w:szCs w:val="24"/>
                <w:lang w:val="en-US"/>
              </w:rPr>
            </w:pPr>
            <w:r>
              <w:rPr>
                <w:rFonts w:ascii="Arial" w:hAnsi="Arial" w:cs="Arial"/>
                <w:b/>
                <w:sz w:val="24"/>
                <w:szCs w:val="24"/>
                <w:lang w:val="en-US"/>
              </w:rPr>
              <w:t>47,300</w:t>
            </w:r>
          </w:p>
        </w:tc>
      </w:tr>
    </w:tbl>
    <w:p w:rsidR="00C323BE" w:rsidRDefault="00C323BE">
      <w:pPr>
        <w:rPr>
          <w:rFonts w:ascii="Arial" w:hAnsi="Arial" w:cs="Arial"/>
          <w:sz w:val="24"/>
          <w:szCs w:val="24"/>
        </w:rPr>
      </w:pPr>
    </w:p>
    <w:p w:rsidR="0024793E" w:rsidRDefault="00F90D89">
      <w:pPr>
        <w:rPr>
          <w:rFonts w:ascii="Arial" w:hAnsi="Arial" w:cs="Arial"/>
          <w:sz w:val="24"/>
          <w:szCs w:val="24"/>
        </w:rPr>
      </w:pPr>
      <w:r w:rsidRPr="00F90D89">
        <w:rPr>
          <w:rFonts w:ascii="Arial" w:hAnsi="Arial" w:cs="Arial"/>
          <w:sz w:val="24"/>
          <w:szCs w:val="24"/>
        </w:rPr>
        <w:t>This year we intend to use the money for:</w:t>
      </w:r>
    </w:p>
    <w:p w:rsidR="00113E0A" w:rsidRDefault="00113E0A" w:rsidP="00113E0A">
      <w:pPr>
        <w:pStyle w:val="ListParagraph"/>
        <w:numPr>
          <w:ilvl w:val="0"/>
          <w:numId w:val="6"/>
        </w:numPr>
        <w:rPr>
          <w:rFonts w:ascii="Arial" w:hAnsi="Arial" w:cs="Arial"/>
          <w:sz w:val="24"/>
          <w:szCs w:val="24"/>
        </w:rPr>
      </w:pPr>
      <w:r>
        <w:rPr>
          <w:rFonts w:ascii="Arial" w:hAnsi="Arial" w:cs="Arial"/>
          <w:sz w:val="24"/>
          <w:szCs w:val="24"/>
        </w:rPr>
        <w:t>Additional Numbers count teacher intervention groups</w:t>
      </w:r>
    </w:p>
    <w:p w:rsidR="00113E0A" w:rsidRDefault="00113E0A" w:rsidP="00113E0A">
      <w:pPr>
        <w:pStyle w:val="ListParagraph"/>
        <w:numPr>
          <w:ilvl w:val="0"/>
          <w:numId w:val="6"/>
        </w:numPr>
        <w:rPr>
          <w:rFonts w:ascii="Arial" w:hAnsi="Arial" w:cs="Arial"/>
          <w:sz w:val="24"/>
          <w:szCs w:val="24"/>
        </w:rPr>
      </w:pPr>
      <w:r>
        <w:rPr>
          <w:rFonts w:ascii="Arial" w:hAnsi="Arial" w:cs="Arial"/>
          <w:sz w:val="24"/>
          <w:szCs w:val="24"/>
        </w:rPr>
        <w:t xml:space="preserve">Outreach from </w:t>
      </w:r>
      <w:proofErr w:type="spellStart"/>
      <w:r>
        <w:rPr>
          <w:rFonts w:ascii="Arial" w:hAnsi="Arial" w:cs="Arial"/>
          <w:sz w:val="24"/>
          <w:szCs w:val="24"/>
        </w:rPr>
        <w:t>Fitzwaryn</w:t>
      </w:r>
      <w:proofErr w:type="spellEnd"/>
      <w:r>
        <w:rPr>
          <w:rFonts w:ascii="Arial" w:hAnsi="Arial" w:cs="Arial"/>
          <w:sz w:val="24"/>
          <w:szCs w:val="24"/>
        </w:rPr>
        <w:t xml:space="preserve"> for communication and language</w:t>
      </w:r>
    </w:p>
    <w:p w:rsidR="00113E0A" w:rsidRDefault="00113E0A" w:rsidP="00113E0A">
      <w:pPr>
        <w:pStyle w:val="ListParagraph"/>
        <w:numPr>
          <w:ilvl w:val="0"/>
          <w:numId w:val="6"/>
        </w:numPr>
        <w:rPr>
          <w:rFonts w:ascii="Arial" w:hAnsi="Arial" w:cs="Arial"/>
          <w:sz w:val="24"/>
          <w:szCs w:val="24"/>
        </w:rPr>
      </w:pPr>
      <w:r>
        <w:rPr>
          <w:rFonts w:ascii="Arial" w:hAnsi="Arial" w:cs="Arial"/>
          <w:sz w:val="24"/>
          <w:szCs w:val="24"/>
        </w:rPr>
        <w:lastRenderedPageBreak/>
        <w:t>Breakfast club</w:t>
      </w:r>
    </w:p>
    <w:p w:rsidR="00113E0A" w:rsidRDefault="00113E0A" w:rsidP="00113E0A">
      <w:pPr>
        <w:pStyle w:val="ListParagraph"/>
        <w:numPr>
          <w:ilvl w:val="0"/>
          <w:numId w:val="6"/>
        </w:numPr>
        <w:rPr>
          <w:rFonts w:ascii="Arial" w:hAnsi="Arial" w:cs="Arial"/>
          <w:sz w:val="24"/>
          <w:szCs w:val="24"/>
        </w:rPr>
      </w:pPr>
      <w:r>
        <w:rPr>
          <w:rFonts w:ascii="Arial" w:hAnsi="Arial" w:cs="Arial"/>
          <w:sz w:val="24"/>
          <w:szCs w:val="24"/>
        </w:rPr>
        <w:t>1:1 tuition (TA supported)</w:t>
      </w:r>
    </w:p>
    <w:p w:rsidR="00113E0A" w:rsidRDefault="00A717B2" w:rsidP="00113E0A">
      <w:pPr>
        <w:pStyle w:val="ListParagraph"/>
        <w:numPr>
          <w:ilvl w:val="0"/>
          <w:numId w:val="6"/>
        </w:numPr>
        <w:rPr>
          <w:rFonts w:ascii="Arial" w:hAnsi="Arial" w:cs="Arial"/>
          <w:sz w:val="24"/>
          <w:szCs w:val="24"/>
        </w:rPr>
      </w:pPr>
      <w:r>
        <w:rPr>
          <w:rFonts w:ascii="Arial" w:hAnsi="Arial" w:cs="Arial"/>
          <w:sz w:val="24"/>
          <w:szCs w:val="24"/>
        </w:rPr>
        <w:t>Arch reader</w:t>
      </w:r>
      <w:bookmarkStart w:id="0" w:name="_GoBack"/>
      <w:bookmarkEnd w:id="0"/>
    </w:p>
    <w:p w:rsidR="00A717B2" w:rsidRDefault="00A717B2" w:rsidP="00113E0A">
      <w:pPr>
        <w:pStyle w:val="ListParagraph"/>
        <w:numPr>
          <w:ilvl w:val="0"/>
          <w:numId w:val="6"/>
        </w:numPr>
        <w:rPr>
          <w:rFonts w:ascii="Arial" w:hAnsi="Arial" w:cs="Arial"/>
          <w:sz w:val="24"/>
          <w:szCs w:val="24"/>
        </w:rPr>
      </w:pPr>
      <w:r>
        <w:rPr>
          <w:rFonts w:ascii="Arial" w:hAnsi="Arial" w:cs="Arial"/>
          <w:sz w:val="24"/>
          <w:szCs w:val="24"/>
        </w:rPr>
        <w:t>Play bus</w:t>
      </w:r>
    </w:p>
    <w:p w:rsidR="00A717B2" w:rsidRDefault="00A717B2" w:rsidP="00113E0A">
      <w:pPr>
        <w:pStyle w:val="ListParagraph"/>
        <w:numPr>
          <w:ilvl w:val="0"/>
          <w:numId w:val="6"/>
        </w:numPr>
        <w:rPr>
          <w:rFonts w:ascii="Arial" w:hAnsi="Arial" w:cs="Arial"/>
          <w:sz w:val="24"/>
          <w:szCs w:val="24"/>
        </w:rPr>
      </w:pPr>
      <w:r>
        <w:rPr>
          <w:rFonts w:ascii="Arial" w:hAnsi="Arial" w:cs="Arial"/>
          <w:sz w:val="24"/>
          <w:szCs w:val="24"/>
        </w:rPr>
        <w:t>Additional TA time to support PP SEN groups in Year 6</w:t>
      </w:r>
    </w:p>
    <w:p w:rsidR="00A717B2" w:rsidRDefault="00A717B2" w:rsidP="00113E0A">
      <w:pPr>
        <w:pStyle w:val="ListParagraph"/>
        <w:numPr>
          <w:ilvl w:val="0"/>
          <w:numId w:val="6"/>
        </w:numPr>
        <w:rPr>
          <w:rFonts w:ascii="Arial" w:hAnsi="Arial" w:cs="Arial"/>
          <w:sz w:val="24"/>
          <w:szCs w:val="24"/>
        </w:rPr>
      </w:pPr>
      <w:r>
        <w:rPr>
          <w:rFonts w:ascii="Arial" w:hAnsi="Arial" w:cs="Arial"/>
          <w:sz w:val="24"/>
          <w:szCs w:val="24"/>
        </w:rPr>
        <w:t>Trips and experiences</w:t>
      </w:r>
    </w:p>
    <w:p w:rsidR="00A717B2" w:rsidRPr="00113E0A" w:rsidRDefault="00A717B2" w:rsidP="00113E0A">
      <w:pPr>
        <w:pStyle w:val="ListParagraph"/>
        <w:numPr>
          <w:ilvl w:val="0"/>
          <w:numId w:val="6"/>
        </w:numPr>
        <w:rPr>
          <w:rFonts w:ascii="Arial" w:hAnsi="Arial" w:cs="Arial"/>
          <w:sz w:val="24"/>
          <w:szCs w:val="24"/>
        </w:rPr>
      </w:pPr>
      <w:r>
        <w:rPr>
          <w:rFonts w:ascii="Arial" w:hAnsi="Arial" w:cs="Arial"/>
          <w:sz w:val="24"/>
          <w:szCs w:val="24"/>
        </w:rPr>
        <w:t>Continued lunchtime behaviour support</w:t>
      </w:r>
    </w:p>
    <w:sectPr w:rsidR="00A717B2" w:rsidRPr="00113E0A" w:rsidSect="00873B13">
      <w:pgSz w:w="11906" w:h="16838"/>
      <w:pgMar w:top="1134" w:right="1021"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horndale">
    <w:altName w:val="Times New Roman"/>
    <w:charset w:val="00"/>
    <w:family w:val="roman"/>
    <w:pitch w:val="variable"/>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584"/>
    <w:multiLevelType w:val="hybridMultilevel"/>
    <w:tmpl w:val="4384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D10BF3"/>
    <w:multiLevelType w:val="hybridMultilevel"/>
    <w:tmpl w:val="2F80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66E78"/>
    <w:multiLevelType w:val="multilevel"/>
    <w:tmpl w:val="69B2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B0F72"/>
    <w:multiLevelType w:val="hybridMultilevel"/>
    <w:tmpl w:val="7F52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D27031"/>
    <w:multiLevelType w:val="hybridMultilevel"/>
    <w:tmpl w:val="BC8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2C526B"/>
    <w:multiLevelType w:val="multilevel"/>
    <w:tmpl w:val="2298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63"/>
    <w:rsid w:val="0002405F"/>
    <w:rsid w:val="00062605"/>
    <w:rsid w:val="00113E0A"/>
    <w:rsid w:val="001608C0"/>
    <w:rsid w:val="001A6201"/>
    <w:rsid w:val="0024793E"/>
    <w:rsid w:val="00313E35"/>
    <w:rsid w:val="00333655"/>
    <w:rsid w:val="00490CB8"/>
    <w:rsid w:val="004A73AD"/>
    <w:rsid w:val="00512456"/>
    <w:rsid w:val="00536448"/>
    <w:rsid w:val="005D2217"/>
    <w:rsid w:val="006C43A0"/>
    <w:rsid w:val="00873B13"/>
    <w:rsid w:val="008F2B4A"/>
    <w:rsid w:val="00A717B2"/>
    <w:rsid w:val="00AA1C37"/>
    <w:rsid w:val="00AD1085"/>
    <w:rsid w:val="00BE2163"/>
    <w:rsid w:val="00C323BE"/>
    <w:rsid w:val="00D70FF4"/>
    <w:rsid w:val="00F5786A"/>
    <w:rsid w:val="00F90D89"/>
    <w:rsid w:val="00FD7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1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2605"/>
    <w:pPr>
      <w:ind w:left="720"/>
      <w:contextualSpacing/>
    </w:pPr>
  </w:style>
  <w:style w:type="table" w:styleId="TableGrid">
    <w:name w:val="Table Grid"/>
    <w:basedOn w:val="TableNormal"/>
    <w:uiPriority w:val="99"/>
    <w:rsid w:val="00F90D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1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2605"/>
    <w:pPr>
      <w:ind w:left="720"/>
      <w:contextualSpacing/>
    </w:pPr>
  </w:style>
  <w:style w:type="table" w:styleId="TableGrid">
    <w:name w:val="Table Grid"/>
    <w:basedOn w:val="TableNormal"/>
    <w:uiPriority w:val="99"/>
    <w:rsid w:val="00F90D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18620">
      <w:bodyDiv w:val="1"/>
      <w:marLeft w:val="0"/>
      <w:marRight w:val="0"/>
      <w:marTop w:val="0"/>
      <w:marBottom w:val="0"/>
      <w:divBdr>
        <w:top w:val="none" w:sz="0" w:space="0" w:color="auto"/>
        <w:left w:val="none" w:sz="0" w:space="0" w:color="auto"/>
        <w:bottom w:val="none" w:sz="0" w:space="0" w:color="auto"/>
        <w:right w:val="none" w:sz="0" w:space="0" w:color="auto"/>
      </w:divBdr>
      <w:divsChild>
        <w:div w:id="1286083105">
          <w:marLeft w:val="0"/>
          <w:marRight w:val="0"/>
          <w:marTop w:val="0"/>
          <w:marBottom w:val="0"/>
          <w:divBdr>
            <w:top w:val="none" w:sz="0" w:space="0" w:color="auto"/>
            <w:left w:val="none" w:sz="0" w:space="0" w:color="auto"/>
            <w:bottom w:val="none" w:sz="0" w:space="0" w:color="auto"/>
            <w:right w:val="none" w:sz="0" w:space="0" w:color="auto"/>
          </w:divBdr>
          <w:divsChild>
            <w:div w:id="1751930591">
              <w:marLeft w:val="0"/>
              <w:marRight w:val="0"/>
              <w:marTop w:val="0"/>
              <w:marBottom w:val="0"/>
              <w:divBdr>
                <w:top w:val="none" w:sz="0" w:space="0" w:color="auto"/>
                <w:left w:val="none" w:sz="0" w:space="0" w:color="auto"/>
                <w:bottom w:val="none" w:sz="0" w:space="0" w:color="auto"/>
                <w:right w:val="none" w:sz="0" w:space="0" w:color="auto"/>
              </w:divBdr>
              <w:divsChild>
                <w:div w:id="1407416988">
                  <w:marLeft w:val="0"/>
                  <w:marRight w:val="0"/>
                  <w:marTop w:val="100"/>
                  <w:marBottom w:val="100"/>
                  <w:divBdr>
                    <w:top w:val="none" w:sz="0" w:space="0" w:color="auto"/>
                    <w:left w:val="none" w:sz="0" w:space="0" w:color="auto"/>
                    <w:bottom w:val="none" w:sz="0" w:space="0" w:color="auto"/>
                    <w:right w:val="none" w:sz="0" w:space="0" w:color="auto"/>
                  </w:divBdr>
                  <w:divsChild>
                    <w:div w:id="1944875725">
                      <w:marLeft w:val="0"/>
                      <w:marRight w:val="0"/>
                      <w:marTop w:val="0"/>
                      <w:marBottom w:val="0"/>
                      <w:divBdr>
                        <w:top w:val="none" w:sz="0" w:space="0" w:color="auto"/>
                        <w:left w:val="none" w:sz="0" w:space="0" w:color="auto"/>
                        <w:bottom w:val="none" w:sz="0" w:space="0" w:color="auto"/>
                        <w:right w:val="none" w:sz="0" w:space="0" w:color="auto"/>
                      </w:divBdr>
                      <w:divsChild>
                        <w:div w:id="1498886437">
                          <w:marLeft w:val="0"/>
                          <w:marRight w:val="0"/>
                          <w:marTop w:val="0"/>
                          <w:marBottom w:val="0"/>
                          <w:divBdr>
                            <w:top w:val="none" w:sz="0" w:space="0" w:color="auto"/>
                            <w:left w:val="none" w:sz="0" w:space="0" w:color="auto"/>
                            <w:bottom w:val="none" w:sz="0" w:space="0" w:color="auto"/>
                            <w:right w:val="none" w:sz="0" w:space="0" w:color="auto"/>
                          </w:divBdr>
                          <w:divsChild>
                            <w:div w:id="270279648">
                              <w:marLeft w:val="0"/>
                              <w:marRight w:val="0"/>
                              <w:marTop w:val="0"/>
                              <w:marBottom w:val="0"/>
                              <w:divBdr>
                                <w:top w:val="none" w:sz="0" w:space="0" w:color="auto"/>
                                <w:left w:val="none" w:sz="0" w:space="0" w:color="auto"/>
                                <w:bottom w:val="none" w:sz="0" w:space="0" w:color="auto"/>
                                <w:right w:val="none" w:sz="0" w:space="0" w:color="auto"/>
                              </w:divBdr>
                              <w:divsChild>
                                <w:div w:id="1523738462">
                                  <w:marLeft w:val="0"/>
                                  <w:marRight w:val="0"/>
                                  <w:marTop w:val="0"/>
                                  <w:marBottom w:val="0"/>
                                  <w:divBdr>
                                    <w:top w:val="none" w:sz="0" w:space="0" w:color="auto"/>
                                    <w:left w:val="none" w:sz="0" w:space="0" w:color="auto"/>
                                    <w:bottom w:val="none" w:sz="0" w:space="0" w:color="auto"/>
                                    <w:right w:val="none" w:sz="0" w:space="0" w:color="auto"/>
                                  </w:divBdr>
                                  <w:divsChild>
                                    <w:div w:id="1972248007">
                                      <w:marLeft w:val="0"/>
                                      <w:marRight w:val="0"/>
                                      <w:marTop w:val="0"/>
                                      <w:marBottom w:val="0"/>
                                      <w:divBdr>
                                        <w:top w:val="none" w:sz="0" w:space="0" w:color="auto"/>
                                        <w:left w:val="none" w:sz="0" w:space="0" w:color="auto"/>
                                        <w:bottom w:val="none" w:sz="0" w:space="0" w:color="auto"/>
                                        <w:right w:val="none" w:sz="0" w:space="0" w:color="auto"/>
                                      </w:divBdr>
                                      <w:divsChild>
                                        <w:div w:id="1666400317">
                                          <w:marLeft w:val="0"/>
                                          <w:marRight w:val="0"/>
                                          <w:marTop w:val="0"/>
                                          <w:marBottom w:val="0"/>
                                          <w:divBdr>
                                            <w:top w:val="none" w:sz="0" w:space="0" w:color="auto"/>
                                            <w:left w:val="none" w:sz="0" w:space="0" w:color="auto"/>
                                            <w:bottom w:val="none" w:sz="0" w:space="0" w:color="auto"/>
                                            <w:right w:val="none" w:sz="0" w:space="0" w:color="auto"/>
                                          </w:divBdr>
                                          <w:divsChild>
                                            <w:div w:id="11514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930181">
      <w:bodyDiv w:val="1"/>
      <w:marLeft w:val="0"/>
      <w:marRight w:val="0"/>
      <w:marTop w:val="0"/>
      <w:marBottom w:val="0"/>
      <w:divBdr>
        <w:top w:val="none" w:sz="0" w:space="0" w:color="auto"/>
        <w:left w:val="none" w:sz="0" w:space="0" w:color="auto"/>
        <w:bottom w:val="none" w:sz="0" w:space="0" w:color="auto"/>
        <w:right w:val="none" w:sz="0" w:space="0" w:color="auto"/>
      </w:divBdr>
      <w:divsChild>
        <w:div w:id="11028610">
          <w:marLeft w:val="0"/>
          <w:marRight w:val="0"/>
          <w:marTop w:val="0"/>
          <w:marBottom w:val="0"/>
          <w:divBdr>
            <w:top w:val="none" w:sz="0" w:space="0" w:color="auto"/>
            <w:left w:val="none" w:sz="0" w:space="0" w:color="auto"/>
            <w:bottom w:val="none" w:sz="0" w:space="0" w:color="auto"/>
            <w:right w:val="none" w:sz="0" w:space="0" w:color="auto"/>
          </w:divBdr>
          <w:divsChild>
            <w:div w:id="1883440288">
              <w:marLeft w:val="0"/>
              <w:marRight w:val="0"/>
              <w:marTop w:val="0"/>
              <w:marBottom w:val="0"/>
              <w:divBdr>
                <w:top w:val="none" w:sz="0" w:space="0" w:color="auto"/>
                <w:left w:val="none" w:sz="0" w:space="0" w:color="auto"/>
                <w:bottom w:val="none" w:sz="0" w:space="0" w:color="auto"/>
                <w:right w:val="none" w:sz="0" w:space="0" w:color="auto"/>
              </w:divBdr>
              <w:divsChild>
                <w:div w:id="1524510262">
                  <w:marLeft w:val="0"/>
                  <w:marRight w:val="0"/>
                  <w:marTop w:val="0"/>
                  <w:marBottom w:val="0"/>
                  <w:divBdr>
                    <w:top w:val="none" w:sz="0" w:space="0" w:color="auto"/>
                    <w:left w:val="none" w:sz="0" w:space="0" w:color="auto"/>
                    <w:bottom w:val="none" w:sz="0" w:space="0" w:color="auto"/>
                    <w:right w:val="none" w:sz="0" w:space="0" w:color="auto"/>
                  </w:divBdr>
                  <w:divsChild>
                    <w:div w:id="1025211503">
                      <w:marLeft w:val="0"/>
                      <w:marRight w:val="0"/>
                      <w:marTop w:val="0"/>
                      <w:marBottom w:val="0"/>
                      <w:divBdr>
                        <w:top w:val="none" w:sz="0" w:space="0" w:color="auto"/>
                        <w:left w:val="none" w:sz="0" w:space="0" w:color="auto"/>
                        <w:bottom w:val="none" w:sz="0" w:space="0" w:color="auto"/>
                        <w:right w:val="none" w:sz="0" w:space="0" w:color="auto"/>
                      </w:divBdr>
                      <w:divsChild>
                        <w:div w:id="256064101">
                          <w:marLeft w:val="0"/>
                          <w:marRight w:val="0"/>
                          <w:marTop w:val="0"/>
                          <w:marBottom w:val="0"/>
                          <w:divBdr>
                            <w:top w:val="none" w:sz="0" w:space="0" w:color="auto"/>
                            <w:left w:val="none" w:sz="0" w:space="0" w:color="auto"/>
                            <w:bottom w:val="none" w:sz="0" w:space="0" w:color="auto"/>
                            <w:right w:val="none" w:sz="0" w:space="0" w:color="auto"/>
                          </w:divBdr>
                          <w:divsChild>
                            <w:div w:id="13724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30293">
      <w:bodyDiv w:val="1"/>
      <w:marLeft w:val="0"/>
      <w:marRight w:val="0"/>
      <w:marTop w:val="0"/>
      <w:marBottom w:val="0"/>
      <w:divBdr>
        <w:top w:val="none" w:sz="0" w:space="0" w:color="auto"/>
        <w:left w:val="none" w:sz="0" w:space="0" w:color="auto"/>
        <w:bottom w:val="none" w:sz="0" w:space="0" w:color="auto"/>
        <w:right w:val="none" w:sz="0" w:space="0" w:color="auto"/>
      </w:divBdr>
      <w:divsChild>
        <w:div w:id="945622453">
          <w:marLeft w:val="0"/>
          <w:marRight w:val="0"/>
          <w:marTop w:val="0"/>
          <w:marBottom w:val="0"/>
          <w:divBdr>
            <w:top w:val="none" w:sz="0" w:space="0" w:color="auto"/>
            <w:left w:val="none" w:sz="0" w:space="0" w:color="auto"/>
            <w:bottom w:val="none" w:sz="0" w:space="0" w:color="auto"/>
            <w:right w:val="none" w:sz="0" w:space="0" w:color="auto"/>
          </w:divBdr>
          <w:divsChild>
            <w:div w:id="2073041136">
              <w:marLeft w:val="0"/>
              <w:marRight w:val="0"/>
              <w:marTop w:val="0"/>
              <w:marBottom w:val="0"/>
              <w:divBdr>
                <w:top w:val="none" w:sz="0" w:space="0" w:color="auto"/>
                <w:left w:val="none" w:sz="0" w:space="0" w:color="auto"/>
                <w:bottom w:val="none" w:sz="0" w:space="0" w:color="auto"/>
                <w:right w:val="none" w:sz="0" w:space="0" w:color="auto"/>
              </w:divBdr>
              <w:divsChild>
                <w:div w:id="122621249">
                  <w:marLeft w:val="0"/>
                  <w:marRight w:val="0"/>
                  <w:marTop w:val="100"/>
                  <w:marBottom w:val="100"/>
                  <w:divBdr>
                    <w:top w:val="none" w:sz="0" w:space="0" w:color="auto"/>
                    <w:left w:val="none" w:sz="0" w:space="0" w:color="auto"/>
                    <w:bottom w:val="none" w:sz="0" w:space="0" w:color="auto"/>
                    <w:right w:val="none" w:sz="0" w:space="0" w:color="auto"/>
                  </w:divBdr>
                  <w:divsChild>
                    <w:div w:id="1403874822">
                      <w:marLeft w:val="0"/>
                      <w:marRight w:val="0"/>
                      <w:marTop w:val="0"/>
                      <w:marBottom w:val="0"/>
                      <w:divBdr>
                        <w:top w:val="none" w:sz="0" w:space="0" w:color="auto"/>
                        <w:left w:val="none" w:sz="0" w:space="0" w:color="auto"/>
                        <w:bottom w:val="none" w:sz="0" w:space="0" w:color="auto"/>
                        <w:right w:val="none" w:sz="0" w:space="0" w:color="auto"/>
                      </w:divBdr>
                      <w:divsChild>
                        <w:div w:id="2101219261">
                          <w:marLeft w:val="0"/>
                          <w:marRight w:val="0"/>
                          <w:marTop w:val="0"/>
                          <w:marBottom w:val="0"/>
                          <w:divBdr>
                            <w:top w:val="none" w:sz="0" w:space="0" w:color="auto"/>
                            <w:left w:val="none" w:sz="0" w:space="0" w:color="auto"/>
                            <w:bottom w:val="none" w:sz="0" w:space="0" w:color="auto"/>
                            <w:right w:val="none" w:sz="0" w:space="0" w:color="auto"/>
                          </w:divBdr>
                          <w:divsChild>
                            <w:div w:id="117535889">
                              <w:marLeft w:val="0"/>
                              <w:marRight w:val="0"/>
                              <w:marTop w:val="0"/>
                              <w:marBottom w:val="0"/>
                              <w:divBdr>
                                <w:top w:val="none" w:sz="0" w:space="0" w:color="auto"/>
                                <w:left w:val="none" w:sz="0" w:space="0" w:color="auto"/>
                                <w:bottom w:val="none" w:sz="0" w:space="0" w:color="auto"/>
                                <w:right w:val="none" w:sz="0" w:space="0" w:color="auto"/>
                              </w:divBdr>
                              <w:divsChild>
                                <w:div w:id="470363784">
                                  <w:marLeft w:val="0"/>
                                  <w:marRight w:val="0"/>
                                  <w:marTop w:val="0"/>
                                  <w:marBottom w:val="0"/>
                                  <w:divBdr>
                                    <w:top w:val="none" w:sz="0" w:space="0" w:color="auto"/>
                                    <w:left w:val="none" w:sz="0" w:space="0" w:color="auto"/>
                                    <w:bottom w:val="none" w:sz="0" w:space="0" w:color="auto"/>
                                    <w:right w:val="none" w:sz="0" w:space="0" w:color="auto"/>
                                  </w:divBdr>
                                  <w:divsChild>
                                    <w:div w:id="2064864409">
                                      <w:marLeft w:val="0"/>
                                      <w:marRight w:val="0"/>
                                      <w:marTop w:val="0"/>
                                      <w:marBottom w:val="0"/>
                                      <w:divBdr>
                                        <w:top w:val="none" w:sz="0" w:space="0" w:color="auto"/>
                                        <w:left w:val="none" w:sz="0" w:space="0" w:color="auto"/>
                                        <w:bottom w:val="none" w:sz="0" w:space="0" w:color="auto"/>
                                        <w:right w:val="none" w:sz="0" w:space="0" w:color="auto"/>
                                      </w:divBdr>
                                      <w:divsChild>
                                        <w:div w:id="1703362921">
                                          <w:marLeft w:val="0"/>
                                          <w:marRight w:val="0"/>
                                          <w:marTop w:val="0"/>
                                          <w:marBottom w:val="0"/>
                                          <w:divBdr>
                                            <w:top w:val="none" w:sz="0" w:space="0" w:color="auto"/>
                                            <w:left w:val="none" w:sz="0" w:space="0" w:color="auto"/>
                                            <w:bottom w:val="none" w:sz="0" w:space="0" w:color="auto"/>
                                            <w:right w:val="none" w:sz="0" w:space="0" w:color="auto"/>
                                          </w:divBdr>
                                          <w:divsChild>
                                            <w:div w:id="12364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Ruth</cp:lastModifiedBy>
  <cp:revision>2</cp:revision>
  <cp:lastPrinted>2013-03-22T10:53:00Z</cp:lastPrinted>
  <dcterms:created xsi:type="dcterms:W3CDTF">2014-11-11T14:38:00Z</dcterms:created>
  <dcterms:modified xsi:type="dcterms:W3CDTF">2014-11-11T14:38:00Z</dcterms:modified>
</cp:coreProperties>
</file>