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E2" w:rsidRPr="00942964" w:rsidRDefault="00214DE2" w:rsidP="00214DE2">
      <w:pPr>
        <w:spacing w:after="0" w:line="240" w:lineRule="auto"/>
        <w:rPr>
          <w:rFonts w:ascii="Arial" w:eastAsia="Times New Roman" w:hAnsi="Arial" w:cs="Arial"/>
          <w:b/>
          <w:bCs/>
          <w:sz w:val="24"/>
          <w:szCs w:val="24"/>
          <w:u w:val="single"/>
          <w:lang w:val="en-US"/>
        </w:rPr>
      </w:pPr>
      <w:r>
        <w:rPr>
          <w:rFonts w:ascii="Monotype Corsiva" w:hAnsi="Monotype Corsiva"/>
          <w:b/>
          <w:noProof/>
          <w:sz w:val="40"/>
          <w:szCs w:val="36"/>
          <w:lang w:eastAsia="en-GB"/>
        </w:rPr>
        <w:drawing>
          <wp:inline distT="0" distB="0" distL="0" distR="0" wp14:anchorId="45D2AD5A" wp14:editId="3E513FCB">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00D5168F">
        <w:rPr>
          <w:rFonts w:ascii="Arial" w:eastAsia="Times New Roman" w:hAnsi="Arial" w:cs="Arial"/>
          <w:b/>
          <w:bCs/>
          <w:sz w:val="24"/>
          <w:szCs w:val="24"/>
          <w:u w:val="single"/>
          <w:lang w:val="en-US"/>
        </w:rPr>
        <w:t>20</w:t>
      </w:r>
      <w:r w:rsidR="005D5ECE">
        <w:rPr>
          <w:rFonts w:ascii="Arial" w:eastAsia="Times New Roman" w:hAnsi="Arial" w:cs="Arial"/>
          <w:b/>
          <w:bCs/>
          <w:sz w:val="24"/>
          <w:szCs w:val="24"/>
          <w:u w:val="single"/>
          <w:lang w:val="en-US"/>
        </w:rPr>
        <w:t>19-20</w:t>
      </w:r>
      <w:r w:rsidRPr="00942964">
        <w:rPr>
          <w:rFonts w:ascii="Arial" w:eastAsia="Times New Roman" w:hAnsi="Arial" w:cs="Arial"/>
          <w:b/>
          <w:bCs/>
          <w:sz w:val="24"/>
          <w:szCs w:val="24"/>
          <w:u w:val="single"/>
          <w:lang w:val="en-US"/>
        </w:rPr>
        <w:t xml:space="preserve"> Pupil Premium </w:t>
      </w:r>
      <w:r>
        <w:rPr>
          <w:rFonts w:ascii="Arial" w:eastAsia="Times New Roman" w:hAnsi="Arial" w:cs="Arial"/>
          <w:b/>
          <w:bCs/>
          <w:sz w:val="24"/>
          <w:szCs w:val="24"/>
          <w:u w:val="single"/>
          <w:lang w:val="en-US"/>
        </w:rPr>
        <w:t>strategy plan</w:t>
      </w:r>
    </w:p>
    <w:p w:rsidR="00214DE2" w:rsidRDefault="00214DE2" w:rsidP="00214DE2">
      <w:pPr>
        <w:rPr>
          <w:rFonts w:ascii="Arial" w:hAnsi="Arial" w:cs="Arial"/>
          <w:sz w:val="24"/>
          <w:szCs w:val="24"/>
        </w:rPr>
      </w:pPr>
    </w:p>
    <w:tbl>
      <w:tblPr>
        <w:tblStyle w:val="TableGrid"/>
        <w:tblW w:w="0" w:type="auto"/>
        <w:tblLook w:val="01E0" w:firstRow="1" w:lastRow="1" w:firstColumn="1" w:lastColumn="1" w:noHBand="0" w:noVBand="0"/>
      </w:tblPr>
      <w:tblGrid>
        <w:gridCol w:w="2707"/>
        <w:gridCol w:w="1204"/>
        <w:gridCol w:w="2483"/>
        <w:gridCol w:w="1484"/>
        <w:gridCol w:w="1281"/>
        <w:gridCol w:w="1297"/>
      </w:tblGrid>
      <w:tr w:rsidR="00032D8E" w:rsidRPr="00950B35" w:rsidTr="009A175D">
        <w:tc>
          <w:tcPr>
            <w:tcW w:w="2707" w:type="dxa"/>
          </w:tcPr>
          <w:p w:rsidR="00032D8E" w:rsidRPr="00B13AF5" w:rsidRDefault="00032D8E" w:rsidP="00BB64C8">
            <w:pPr>
              <w:rPr>
                <w:rFonts w:ascii="Arial" w:hAnsi="Arial" w:cs="Arial"/>
                <w:sz w:val="24"/>
                <w:szCs w:val="24"/>
                <w:lang w:val="en-US"/>
              </w:rPr>
            </w:pPr>
            <w:r>
              <w:rPr>
                <w:rFonts w:ascii="Arial" w:hAnsi="Arial" w:cs="Arial"/>
                <w:sz w:val="24"/>
                <w:szCs w:val="24"/>
                <w:lang w:val="en-US"/>
              </w:rPr>
              <w:t>Es</w:t>
            </w:r>
            <w:r w:rsidR="00E3119E">
              <w:rPr>
                <w:rFonts w:ascii="Arial" w:hAnsi="Arial" w:cs="Arial"/>
                <w:sz w:val="24"/>
                <w:szCs w:val="24"/>
                <w:lang w:val="en-US"/>
              </w:rPr>
              <w:t>timated figures based on Sept 18</w:t>
            </w:r>
            <w:r>
              <w:rPr>
                <w:rFonts w:ascii="Arial" w:hAnsi="Arial" w:cs="Arial"/>
                <w:sz w:val="24"/>
                <w:szCs w:val="24"/>
                <w:lang w:val="en-US"/>
              </w:rPr>
              <w:t xml:space="preserve"> intake</w:t>
            </w:r>
          </w:p>
        </w:tc>
        <w:tc>
          <w:tcPr>
            <w:tcW w:w="1204" w:type="dxa"/>
          </w:tcPr>
          <w:p w:rsidR="00032D8E" w:rsidRPr="006942E8" w:rsidRDefault="00032D8E" w:rsidP="00BB64C8">
            <w:pPr>
              <w:rPr>
                <w:rFonts w:ascii="Arial" w:hAnsi="Arial" w:cs="Arial"/>
                <w:sz w:val="24"/>
                <w:szCs w:val="24"/>
                <w:lang w:val="en-US"/>
              </w:rPr>
            </w:pPr>
            <w:r>
              <w:rPr>
                <w:rFonts w:ascii="Arial" w:hAnsi="Arial" w:cs="Arial"/>
                <w:sz w:val="24"/>
                <w:szCs w:val="24"/>
                <w:lang w:val="en-US"/>
              </w:rPr>
              <w:t>Total attracting PPG</w:t>
            </w:r>
          </w:p>
        </w:tc>
        <w:tc>
          <w:tcPr>
            <w:tcW w:w="2483" w:type="dxa"/>
          </w:tcPr>
          <w:p w:rsidR="00032D8E" w:rsidRPr="006942E8" w:rsidRDefault="00032D8E" w:rsidP="00BB64C8">
            <w:pPr>
              <w:jc w:val="center"/>
              <w:rPr>
                <w:rFonts w:ascii="Arial" w:hAnsi="Arial" w:cs="Arial"/>
                <w:sz w:val="24"/>
                <w:szCs w:val="24"/>
                <w:lang w:val="en-US"/>
              </w:rPr>
            </w:pPr>
            <w:r>
              <w:rPr>
                <w:rFonts w:ascii="Arial" w:hAnsi="Arial" w:cs="Arial"/>
                <w:sz w:val="24"/>
                <w:szCs w:val="24"/>
                <w:lang w:val="en-US"/>
              </w:rPr>
              <w:t>FSM/Ever 6</w:t>
            </w:r>
          </w:p>
        </w:tc>
        <w:tc>
          <w:tcPr>
            <w:tcW w:w="1484" w:type="dxa"/>
          </w:tcPr>
          <w:p w:rsidR="00032D8E" w:rsidRPr="006942E8" w:rsidRDefault="00032D8E" w:rsidP="00BB64C8">
            <w:pPr>
              <w:jc w:val="center"/>
              <w:rPr>
                <w:rFonts w:ascii="Arial" w:hAnsi="Arial" w:cs="Arial"/>
                <w:sz w:val="24"/>
                <w:szCs w:val="24"/>
                <w:lang w:val="en-US"/>
              </w:rPr>
            </w:pPr>
            <w:r>
              <w:rPr>
                <w:rFonts w:ascii="Arial" w:hAnsi="Arial" w:cs="Arial"/>
                <w:sz w:val="24"/>
                <w:szCs w:val="24"/>
                <w:lang w:val="en-US"/>
              </w:rPr>
              <w:t xml:space="preserve">Post LAC </w:t>
            </w:r>
          </w:p>
        </w:tc>
        <w:tc>
          <w:tcPr>
            <w:tcW w:w="1281" w:type="dxa"/>
          </w:tcPr>
          <w:p w:rsidR="00032D8E" w:rsidRDefault="00032D8E" w:rsidP="00BB64C8">
            <w:pPr>
              <w:jc w:val="center"/>
              <w:rPr>
                <w:rFonts w:ascii="Arial" w:hAnsi="Arial" w:cs="Arial"/>
                <w:sz w:val="24"/>
                <w:szCs w:val="24"/>
                <w:lang w:val="en-US"/>
              </w:rPr>
            </w:pPr>
            <w:r>
              <w:rPr>
                <w:rFonts w:ascii="Arial" w:hAnsi="Arial" w:cs="Arial"/>
                <w:sz w:val="24"/>
                <w:szCs w:val="24"/>
                <w:lang w:val="en-US"/>
              </w:rPr>
              <w:t>Service Children</w:t>
            </w:r>
          </w:p>
        </w:tc>
        <w:tc>
          <w:tcPr>
            <w:tcW w:w="1297" w:type="dxa"/>
          </w:tcPr>
          <w:p w:rsidR="00032D8E" w:rsidRPr="00950B35" w:rsidRDefault="00032D8E" w:rsidP="00BB64C8">
            <w:pPr>
              <w:jc w:val="center"/>
              <w:rPr>
                <w:rFonts w:ascii="Arial" w:hAnsi="Arial" w:cs="Arial"/>
                <w:b/>
                <w:sz w:val="24"/>
                <w:szCs w:val="24"/>
                <w:lang w:val="en-US"/>
              </w:rPr>
            </w:pPr>
            <w:r>
              <w:rPr>
                <w:rFonts w:ascii="Arial" w:hAnsi="Arial" w:cs="Arial"/>
                <w:b/>
                <w:sz w:val="24"/>
                <w:szCs w:val="24"/>
                <w:lang w:val="en-US"/>
              </w:rPr>
              <w:t>Total Funding 2017-18</w:t>
            </w:r>
          </w:p>
        </w:tc>
      </w:tr>
      <w:tr w:rsidR="00032D8E" w:rsidRPr="00950B35" w:rsidTr="00032D8E">
        <w:tc>
          <w:tcPr>
            <w:tcW w:w="2707" w:type="dxa"/>
          </w:tcPr>
          <w:p w:rsidR="00032D8E" w:rsidRPr="006942E8" w:rsidRDefault="00032D8E" w:rsidP="00BB64C8">
            <w:pPr>
              <w:rPr>
                <w:rFonts w:ascii="Arial" w:hAnsi="Arial" w:cs="Arial"/>
                <w:b/>
                <w:sz w:val="24"/>
                <w:szCs w:val="24"/>
                <w:lang w:val="en-US"/>
              </w:rPr>
            </w:pPr>
            <w:r w:rsidRPr="002372EA">
              <w:rPr>
                <w:rFonts w:ascii="Arial" w:hAnsi="Arial" w:cs="Arial"/>
                <w:b/>
                <w:sz w:val="24"/>
                <w:szCs w:val="24"/>
                <w:lang w:val="en-US"/>
              </w:rPr>
              <w:t>Total</w:t>
            </w:r>
          </w:p>
        </w:tc>
        <w:tc>
          <w:tcPr>
            <w:tcW w:w="1204" w:type="dxa"/>
          </w:tcPr>
          <w:p w:rsidR="00032D8E" w:rsidRPr="006942E8" w:rsidRDefault="00E3119E" w:rsidP="00BB64C8">
            <w:pPr>
              <w:jc w:val="center"/>
              <w:rPr>
                <w:rFonts w:ascii="Arial" w:hAnsi="Arial" w:cs="Arial"/>
                <w:sz w:val="24"/>
                <w:szCs w:val="24"/>
                <w:lang w:val="en-US"/>
              </w:rPr>
            </w:pPr>
            <w:r>
              <w:rPr>
                <w:rFonts w:ascii="Arial" w:hAnsi="Arial" w:cs="Arial"/>
                <w:sz w:val="24"/>
                <w:szCs w:val="24"/>
                <w:lang w:val="en-US"/>
              </w:rPr>
              <w:t>42</w:t>
            </w:r>
          </w:p>
        </w:tc>
        <w:tc>
          <w:tcPr>
            <w:tcW w:w="2483" w:type="dxa"/>
          </w:tcPr>
          <w:p w:rsidR="00032D8E" w:rsidRPr="006942E8" w:rsidRDefault="00E3119E" w:rsidP="00032D8E">
            <w:pPr>
              <w:jc w:val="center"/>
              <w:rPr>
                <w:rFonts w:ascii="Arial" w:hAnsi="Arial" w:cs="Arial"/>
                <w:sz w:val="24"/>
                <w:szCs w:val="24"/>
                <w:lang w:val="en-US"/>
              </w:rPr>
            </w:pPr>
            <w:r>
              <w:rPr>
                <w:rFonts w:ascii="Arial" w:hAnsi="Arial" w:cs="Arial"/>
                <w:sz w:val="24"/>
                <w:szCs w:val="24"/>
                <w:lang w:val="en-US"/>
              </w:rPr>
              <w:t>31</w:t>
            </w:r>
          </w:p>
        </w:tc>
        <w:tc>
          <w:tcPr>
            <w:tcW w:w="1484" w:type="dxa"/>
          </w:tcPr>
          <w:p w:rsidR="00032D8E" w:rsidRPr="006942E8" w:rsidRDefault="00E3119E" w:rsidP="00BB64C8">
            <w:pPr>
              <w:jc w:val="center"/>
              <w:rPr>
                <w:rFonts w:ascii="Arial" w:hAnsi="Arial" w:cs="Arial"/>
                <w:sz w:val="24"/>
                <w:szCs w:val="24"/>
                <w:lang w:val="en-US"/>
              </w:rPr>
            </w:pPr>
            <w:r>
              <w:rPr>
                <w:rFonts w:ascii="Arial" w:hAnsi="Arial" w:cs="Arial"/>
                <w:sz w:val="24"/>
                <w:szCs w:val="24"/>
                <w:lang w:val="en-US"/>
              </w:rPr>
              <w:t>3</w:t>
            </w:r>
          </w:p>
        </w:tc>
        <w:tc>
          <w:tcPr>
            <w:tcW w:w="1281" w:type="dxa"/>
          </w:tcPr>
          <w:p w:rsidR="00032D8E" w:rsidRPr="006942E8" w:rsidRDefault="00E3119E" w:rsidP="00BB64C8">
            <w:pPr>
              <w:jc w:val="center"/>
              <w:rPr>
                <w:rFonts w:ascii="Arial" w:hAnsi="Arial" w:cs="Arial"/>
                <w:sz w:val="24"/>
                <w:szCs w:val="24"/>
                <w:lang w:val="en-US"/>
              </w:rPr>
            </w:pPr>
            <w:r>
              <w:rPr>
                <w:rFonts w:ascii="Arial" w:hAnsi="Arial" w:cs="Arial"/>
                <w:sz w:val="24"/>
                <w:szCs w:val="24"/>
                <w:lang w:val="en-US"/>
              </w:rPr>
              <w:t>8</w:t>
            </w:r>
            <w:bookmarkStart w:id="0" w:name="_GoBack"/>
            <w:bookmarkEnd w:id="0"/>
          </w:p>
        </w:tc>
        <w:tc>
          <w:tcPr>
            <w:tcW w:w="1297" w:type="dxa"/>
          </w:tcPr>
          <w:p w:rsidR="00032D8E" w:rsidRPr="00950B35" w:rsidRDefault="00032D8E" w:rsidP="00BB64C8">
            <w:pPr>
              <w:jc w:val="center"/>
              <w:rPr>
                <w:rFonts w:ascii="Arial" w:hAnsi="Arial" w:cs="Arial"/>
                <w:b/>
                <w:sz w:val="24"/>
                <w:szCs w:val="24"/>
                <w:lang w:val="en-US"/>
              </w:rPr>
            </w:pPr>
            <w:r>
              <w:rPr>
                <w:rFonts w:ascii="Arial" w:hAnsi="Arial" w:cs="Arial"/>
                <w:b/>
                <w:sz w:val="24"/>
                <w:szCs w:val="24"/>
                <w:lang w:val="en-US"/>
              </w:rPr>
              <w:t>£</w:t>
            </w:r>
            <w:r w:rsidR="00E3119E">
              <w:rPr>
                <w:rFonts w:ascii="Arial" w:hAnsi="Arial" w:cs="Arial"/>
                <w:b/>
                <w:sz w:val="24"/>
                <w:szCs w:val="24"/>
                <w:lang w:val="en-US"/>
              </w:rPr>
              <w:t>47,920</w:t>
            </w:r>
          </w:p>
        </w:tc>
      </w:tr>
    </w:tbl>
    <w:p w:rsidR="00214DE2" w:rsidRDefault="00214DE2" w:rsidP="00214DE2">
      <w:pPr>
        <w:rPr>
          <w:rFonts w:ascii="Arial" w:hAnsi="Arial" w:cs="Arial"/>
          <w:sz w:val="24"/>
          <w:szCs w:val="24"/>
        </w:rPr>
      </w:pPr>
    </w:p>
    <w:p w:rsidR="0007012B" w:rsidRDefault="0007012B" w:rsidP="00214DE2">
      <w:pPr>
        <w:rPr>
          <w:rFonts w:ascii="Arial" w:hAnsi="Arial" w:cs="Arial"/>
          <w:b/>
          <w:sz w:val="24"/>
          <w:szCs w:val="24"/>
          <w:u w:val="single"/>
        </w:rPr>
      </w:pPr>
      <w:r>
        <w:rPr>
          <w:rFonts w:ascii="Arial" w:hAnsi="Arial" w:cs="Arial"/>
          <w:b/>
          <w:sz w:val="24"/>
          <w:szCs w:val="24"/>
          <w:u w:val="single"/>
        </w:rPr>
        <w:t>Barriers to learning at Stockham School</w:t>
      </w:r>
    </w:p>
    <w:p w:rsidR="0007012B" w:rsidRDefault="0007012B" w:rsidP="00214DE2">
      <w:pPr>
        <w:rPr>
          <w:rFonts w:ascii="Arial" w:hAnsi="Arial" w:cs="Arial"/>
          <w:sz w:val="24"/>
          <w:szCs w:val="24"/>
        </w:rPr>
      </w:pPr>
      <w:r>
        <w:rPr>
          <w:rFonts w:ascii="Arial" w:hAnsi="Arial" w:cs="Arial"/>
          <w:sz w:val="24"/>
          <w:szCs w:val="24"/>
        </w:rPr>
        <w:t>We have identified that some of the pupil premium children’s barriers to learning are:</w:t>
      </w:r>
    </w:p>
    <w:p w:rsidR="003B1815" w:rsidRDefault="003B1815" w:rsidP="003B1815">
      <w:pPr>
        <w:pStyle w:val="ListParagraph"/>
        <w:numPr>
          <w:ilvl w:val="0"/>
          <w:numId w:val="2"/>
        </w:numPr>
        <w:rPr>
          <w:rFonts w:ascii="Arial" w:hAnsi="Arial" w:cs="Arial"/>
          <w:sz w:val="24"/>
          <w:szCs w:val="24"/>
        </w:rPr>
      </w:pPr>
      <w:r w:rsidRPr="0007012B">
        <w:rPr>
          <w:rFonts w:ascii="Arial" w:hAnsi="Arial" w:cs="Arial"/>
          <w:sz w:val="24"/>
          <w:szCs w:val="24"/>
        </w:rPr>
        <w:t xml:space="preserve">Parental engagement with school </w:t>
      </w:r>
    </w:p>
    <w:p w:rsidR="0007012B" w:rsidRPr="0007012B" w:rsidRDefault="0007012B" w:rsidP="0007012B">
      <w:pPr>
        <w:pStyle w:val="ListParagraph"/>
        <w:numPr>
          <w:ilvl w:val="0"/>
          <w:numId w:val="2"/>
        </w:numPr>
        <w:rPr>
          <w:rFonts w:ascii="Arial" w:hAnsi="Arial" w:cs="Arial"/>
          <w:sz w:val="24"/>
          <w:szCs w:val="24"/>
        </w:rPr>
      </w:pPr>
      <w:r w:rsidRPr="0007012B">
        <w:rPr>
          <w:rFonts w:ascii="Arial" w:hAnsi="Arial" w:cs="Arial"/>
          <w:sz w:val="24"/>
          <w:szCs w:val="24"/>
        </w:rPr>
        <w:t>Access to extra-curricular activities - educational experiences such as trips, music lessons and participation in physical activities</w:t>
      </w:r>
    </w:p>
    <w:p w:rsidR="0007012B" w:rsidRPr="0007012B" w:rsidRDefault="0007012B" w:rsidP="0007012B">
      <w:pPr>
        <w:pStyle w:val="ListParagraph"/>
        <w:numPr>
          <w:ilvl w:val="0"/>
          <w:numId w:val="2"/>
        </w:numPr>
        <w:rPr>
          <w:rFonts w:ascii="Arial" w:hAnsi="Arial" w:cs="Arial"/>
          <w:sz w:val="24"/>
          <w:szCs w:val="24"/>
        </w:rPr>
      </w:pPr>
      <w:r w:rsidRPr="0007012B">
        <w:rPr>
          <w:rFonts w:ascii="Arial" w:hAnsi="Arial" w:cs="Arial"/>
          <w:sz w:val="24"/>
          <w:szCs w:val="24"/>
        </w:rPr>
        <w:t>Attendance</w:t>
      </w:r>
    </w:p>
    <w:p w:rsidR="0007012B" w:rsidRPr="00EB5074" w:rsidRDefault="0007012B" w:rsidP="00EB5074">
      <w:pPr>
        <w:pStyle w:val="ListParagraph"/>
        <w:numPr>
          <w:ilvl w:val="0"/>
          <w:numId w:val="2"/>
        </w:numPr>
        <w:rPr>
          <w:rFonts w:ascii="Arial" w:hAnsi="Arial" w:cs="Arial"/>
          <w:sz w:val="24"/>
          <w:szCs w:val="24"/>
        </w:rPr>
      </w:pPr>
      <w:r w:rsidRPr="00EB5074">
        <w:rPr>
          <w:rFonts w:ascii="Arial" w:hAnsi="Arial" w:cs="Arial"/>
          <w:sz w:val="24"/>
          <w:szCs w:val="24"/>
        </w:rPr>
        <w:t>The number of pupils who are in receipt of Pupil Premium and also on the SEN reg</w:t>
      </w:r>
      <w:r w:rsidR="003C2603">
        <w:rPr>
          <w:rFonts w:ascii="Arial" w:hAnsi="Arial" w:cs="Arial"/>
          <w:sz w:val="24"/>
          <w:szCs w:val="24"/>
        </w:rPr>
        <w:t>ister</w:t>
      </w:r>
    </w:p>
    <w:p w:rsidR="0007012B" w:rsidRPr="0007012B" w:rsidRDefault="0007012B" w:rsidP="0007012B">
      <w:pPr>
        <w:pStyle w:val="ListParagraph"/>
        <w:numPr>
          <w:ilvl w:val="0"/>
          <w:numId w:val="2"/>
        </w:numPr>
        <w:rPr>
          <w:rFonts w:ascii="Arial" w:hAnsi="Arial" w:cs="Arial"/>
          <w:sz w:val="24"/>
          <w:szCs w:val="24"/>
        </w:rPr>
      </w:pPr>
      <w:r w:rsidRPr="0007012B">
        <w:rPr>
          <w:rFonts w:ascii="Arial" w:hAnsi="Arial" w:cs="Arial"/>
          <w:sz w:val="24"/>
          <w:szCs w:val="24"/>
        </w:rPr>
        <w:t>Behaviour – pupils with specific social and emotional needs which affect their learning</w:t>
      </w:r>
    </w:p>
    <w:p w:rsidR="00214DE2" w:rsidRDefault="00214DE2" w:rsidP="00214DE2">
      <w:pPr>
        <w:rPr>
          <w:rFonts w:ascii="Arial" w:hAnsi="Arial" w:cs="Arial"/>
          <w:sz w:val="24"/>
          <w:szCs w:val="24"/>
        </w:rPr>
      </w:pPr>
      <w:r w:rsidRPr="00F90D89">
        <w:rPr>
          <w:rFonts w:ascii="Arial" w:hAnsi="Arial" w:cs="Arial"/>
          <w:sz w:val="24"/>
          <w:szCs w:val="24"/>
        </w:rPr>
        <w:t>This year we intend to use the money for:</w:t>
      </w:r>
    </w:p>
    <w:tbl>
      <w:tblPr>
        <w:tblStyle w:val="TableGrid1"/>
        <w:tblW w:w="9907" w:type="dxa"/>
        <w:tblInd w:w="720" w:type="dxa"/>
        <w:tblLook w:val="04A0" w:firstRow="1" w:lastRow="0" w:firstColumn="1" w:lastColumn="0" w:noHBand="0" w:noVBand="1"/>
      </w:tblPr>
      <w:tblGrid>
        <w:gridCol w:w="3431"/>
        <w:gridCol w:w="6476"/>
      </w:tblGrid>
      <w:tr w:rsidR="0007012B" w:rsidRPr="0007012B" w:rsidTr="00FC1C45">
        <w:tc>
          <w:tcPr>
            <w:tcW w:w="3431" w:type="dxa"/>
          </w:tcPr>
          <w:p w:rsidR="0007012B" w:rsidRPr="0007012B" w:rsidRDefault="0007012B" w:rsidP="0007012B">
            <w:pPr>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Actions taken Target pupil group – pupils eligible for Pupil premium funding</w:t>
            </w:r>
          </w:p>
        </w:tc>
        <w:tc>
          <w:tcPr>
            <w:tcW w:w="6476" w:type="dxa"/>
          </w:tcPr>
          <w:p w:rsidR="0007012B" w:rsidRPr="0007012B" w:rsidRDefault="00FC1C45" w:rsidP="00FC1C45">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Why we are taking these actions</w:t>
            </w:r>
          </w:p>
        </w:tc>
      </w:tr>
      <w:tr w:rsidR="003B1815" w:rsidRPr="0007012B" w:rsidTr="00FC1C45">
        <w:tc>
          <w:tcPr>
            <w:tcW w:w="3431" w:type="dxa"/>
          </w:tcPr>
          <w:p w:rsidR="003B1815" w:rsidRPr="003B1815" w:rsidRDefault="003B1815"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SENCO qualification</w:t>
            </w:r>
          </w:p>
        </w:tc>
        <w:tc>
          <w:tcPr>
            <w:tcW w:w="6476" w:type="dxa"/>
          </w:tcPr>
          <w:p w:rsidR="003B1815" w:rsidRPr="003B1815"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provide further s</w:t>
            </w:r>
            <w:r w:rsidR="003B1815">
              <w:rPr>
                <w:rFonts w:ascii="Arial" w:hAnsi="Arial" w:cs="Arial"/>
                <w:sz w:val="24"/>
                <w:szCs w:val="24"/>
              </w:rPr>
              <w:t xml:space="preserve">upport and knowledge for our school SENCO in order to complete her role. </w:t>
            </w:r>
          </w:p>
        </w:tc>
      </w:tr>
      <w:tr w:rsidR="00365010" w:rsidRPr="0007012B" w:rsidTr="00FC1C45">
        <w:tc>
          <w:tcPr>
            <w:tcW w:w="3431" w:type="dxa"/>
          </w:tcPr>
          <w:p w:rsidR="00365010" w:rsidRDefault="00365010"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3</w:t>
            </w:r>
            <w:r w:rsidRPr="00365010">
              <w:rPr>
                <w:rFonts w:ascii="Arial" w:hAnsi="Arial" w:cs="Arial"/>
                <w:b/>
                <w:sz w:val="24"/>
                <w:szCs w:val="24"/>
                <w:vertAlign w:val="superscript"/>
              </w:rPr>
              <w:t>rd</w:t>
            </w:r>
            <w:r>
              <w:rPr>
                <w:rFonts w:ascii="Arial" w:hAnsi="Arial" w:cs="Arial"/>
                <w:b/>
                <w:sz w:val="24"/>
                <w:szCs w:val="24"/>
              </w:rPr>
              <w:t xml:space="preserve"> Space learning</w:t>
            </w:r>
          </w:p>
        </w:tc>
        <w:tc>
          <w:tcPr>
            <w:tcW w:w="6476" w:type="dxa"/>
          </w:tcPr>
          <w:p w:rsidR="00365010" w:rsidRDefault="00365010" w:rsidP="008412EE">
            <w:pPr>
              <w:spacing w:before="100" w:beforeAutospacing="1" w:after="100" w:afterAutospacing="1" w:line="240" w:lineRule="auto"/>
              <w:contextualSpacing/>
              <w:rPr>
                <w:rFonts w:ascii="Arial" w:hAnsi="Arial" w:cs="Arial"/>
                <w:sz w:val="24"/>
                <w:szCs w:val="24"/>
              </w:rPr>
            </w:pPr>
            <w:r>
              <w:rPr>
                <w:rFonts w:ascii="Arial" w:hAnsi="Arial" w:cs="Arial"/>
                <w:sz w:val="24"/>
                <w:szCs w:val="24"/>
              </w:rPr>
              <w:t>12 sessions of 3</w:t>
            </w:r>
            <w:r w:rsidRPr="00365010">
              <w:rPr>
                <w:rFonts w:ascii="Arial" w:hAnsi="Arial" w:cs="Arial"/>
                <w:sz w:val="24"/>
                <w:szCs w:val="24"/>
                <w:vertAlign w:val="superscript"/>
              </w:rPr>
              <w:t>rd</w:t>
            </w:r>
            <w:r>
              <w:rPr>
                <w:rFonts w:ascii="Arial" w:hAnsi="Arial" w:cs="Arial"/>
                <w:sz w:val="24"/>
                <w:szCs w:val="24"/>
              </w:rPr>
              <w:t xml:space="preserve"> space learning</w:t>
            </w:r>
            <w:r w:rsidR="00FA573A">
              <w:rPr>
                <w:rFonts w:ascii="Arial" w:hAnsi="Arial" w:cs="Arial"/>
                <w:sz w:val="24"/>
                <w:szCs w:val="24"/>
              </w:rPr>
              <w:t xml:space="preserve">. 1:1 online maths tuition for individual children. To ensure </w:t>
            </w:r>
            <w:r w:rsidR="008412EE">
              <w:rPr>
                <w:rFonts w:ascii="Arial" w:hAnsi="Arial" w:cs="Arial"/>
                <w:sz w:val="24"/>
                <w:szCs w:val="24"/>
              </w:rPr>
              <w:t>children make accelerated</w:t>
            </w:r>
            <w:r w:rsidR="00FA573A">
              <w:rPr>
                <w:rFonts w:ascii="Arial" w:hAnsi="Arial" w:cs="Arial"/>
                <w:sz w:val="24"/>
                <w:szCs w:val="24"/>
              </w:rPr>
              <w:t xml:space="preserve"> progress in maths and reach expected national level.</w:t>
            </w:r>
          </w:p>
        </w:tc>
      </w:tr>
      <w:tr w:rsidR="00365010" w:rsidRPr="0007012B" w:rsidTr="00FC1C45">
        <w:tc>
          <w:tcPr>
            <w:tcW w:w="3431" w:type="dxa"/>
          </w:tcPr>
          <w:p w:rsidR="00365010" w:rsidRDefault="00365010"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 xml:space="preserve">Gooseberry </w:t>
            </w:r>
            <w:r w:rsidR="00FA573A">
              <w:rPr>
                <w:rFonts w:ascii="Arial" w:hAnsi="Arial" w:cs="Arial"/>
                <w:b/>
                <w:sz w:val="24"/>
                <w:szCs w:val="24"/>
              </w:rPr>
              <w:t xml:space="preserve">Planet </w:t>
            </w:r>
            <w:r>
              <w:rPr>
                <w:rFonts w:ascii="Arial" w:hAnsi="Arial" w:cs="Arial"/>
                <w:b/>
                <w:sz w:val="24"/>
                <w:szCs w:val="24"/>
              </w:rPr>
              <w:t>online ICT safety</w:t>
            </w:r>
          </w:p>
        </w:tc>
        <w:tc>
          <w:tcPr>
            <w:tcW w:w="6476" w:type="dxa"/>
          </w:tcPr>
          <w:p w:rsidR="00365010"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To provide additional protection for all children and parents regarding online safety. </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Children will be better informed about areas of safety such as Grooming, sexual exploitation, radicalisation and social networking.</w:t>
            </w:r>
          </w:p>
        </w:tc>
      </w:tr>
      <w:tr w:rsidR="00FA573A" w:rsidRPr="0007012B" w:rsidTr="00FC1C45">
        <w:tc>
          <w:tcPr>
            <w:tcW w:w="3431" w:type="dxa"/>
          </w:tcPr>
          <w:p w:rsidR="00FA573A" w:rsidRDefault="00FA573A"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Family learning/play sacks</w:t>
            </w:r>
          </w:p>
        </w:tc>
        <w:tc>
          <w:tcPr>
            <w:tcW w:w="6476" w:type="dxa"/>
          </w:tcPr>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Early Years and KS1 sacks to include resources and activities to increase both academic and social skills. Sacks include playdough, writing equipment, maths games, reading books and story puppets.</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provide resources to homes in order to allow parents and children to better interact, taking the pressure off parents to prepare resources.</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lastRenderedPageBreak/>
              <w:t>To improve communication between school and home for families where children are underachieving in writing and spoken English.</w:t>
            </w:r>
          </w:p>
        </w:tc>
      </w:tr>
      <w:tr w:rsidR="0007012B" w:rsidRPr="0007012B" w:rsidTr="00FC1C45">
        <w:tc>
          <w:tcPr>
            <w:tcW w:w="3431" w:type="dxa"/>
          </w:tcPr>
          <w:p w:rsidR="0007012B" w:rsidRPr="0007012B" w:rsidRDefault="0007012B" w:rsidP="0007012B">
            <w:pPr>
              <w:numPr>
                <w:ilvl w:val="0"/>
                <w:numId w:val="4"/>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lastRenderedPageBreak/>
              <w:t>Breakfast club</w:t>
            </w:r>
          </w:p>
          <w:p w:rsidR="0007012B" w:rsidRPr="0007012B" w:rsidRDefault="003C2603" w:rsidP="0007012B">
            <w:pPr>
              <w:shd w:val="clear" w:color="auto" w:fill="FFFFFF"/>
              <w:spacing w:before="100" w:beforeAutospacing="1" w:after="100" w:afterAutospacing="1" w:line="240" w:lineRule="auto"/>
              <w:ind w:left="360"/>
              <w:rPr>
                <w:rFonts w:ascii="Arial" w:hAnsi="Arial" w:cs="Arial"/>
                <w:b/>
                <w:sz w:val="24"/>
                <w:szCs w:val="24"/>
              </w:rPr>
            </w:pPr>
            <w:r>
              <w:rPr>
                <w:rFonts w:ascii="Arial" w:hAnsi="Arial" w:cs="Arial"/>
                <w:b/>
                <w:sz w:val="24"/>
                <w:szCs w:val="24"/>
              </w:rPr>
              <w:t>2</w:t>
            </w:r>
            <w:r w:rsidR="0007012B" w:rsidRPr="0007012B">
              <w:rPr>
                <w:rFonts w:ascii="Arial" w:hAnsi="Arial" w:cs="Arial"/>
                <w:b/>
                <w:sz w:val="24"/>
                <w:szCs w:val="24"/>
              </w:rPr>
              <w:t xml:space="preserve"> x </w:t>
            </w:r>
            <w:r>
              <w:rPr>
                <w:rFonts w:ascii="Arial" w:hAnsi="Arial" w:cs="Arial"/>
                <w:b/>
                <w:sz w:val="24"/>
                <w:szCs w:val="24"/>
              </w:rPr>
              <w:t>HL</w:t>
            </w:r>
            <w:r w:rsidR="0007012B" w:rsidRPr="0007012B">
              <w:rPr>
                <w:rFonts w:ascii="Arial" w:hAnsi="Arial" w:cs="Arial"/>
                <w:b/>
                <w:sz w:val="24"/>
                <w:szCs w:val="24"/>
              </w:rPr>
              <w:t>TA</w:t>
            </w:r>
            <w:r>
              <w:rPr>
                <w:rFonts w:ascii="Arial" w:hAnsi="Arial" w:cs="Arial"/>
                <w:b/>
                <w:sz w:val="24"/>
                <w:szCs w:val="24"/>
              </w:rPr>
              <w:t>s</w:t>
            </w:r>
            <w:r w:rsidR="0007012B" w:rsidRPr="0007012B">
              <w:rPr>
                <w:rFonts w:ascii="Arial" w:hAnsi="Arial" w:cs="Arial"/>
                <w:b/>
                <w:sz w:val="24"/>
                <w:szCs w:val="24"/>
              </w:rPr>
              <w:t xml:space="preserve"> supervising the club, food and running costs.</w:t>
            </w:r>
          </w:p>
          <w:p w:rsidR="0007012B" w:rsidRPr="0007012B" w:rsidRDefault="0007012B" w:rsidP="0007012B">
            <w:pPr>
              <w:spacing w:before="100" w:beforeAutospacing="1" w:after="100" w:afterAutospacing="1" w:line="240" w:lineRule="auto"/>
              <w:contextualSpacing/>
              <w:rPr>
                <w:rFonts w:ascii="Arial" w:hAnsi="Arial" w:cs="Arial"/>
                <w:sz w:val="24"/>
                <w:szCs w:val="24"/>
              </w:rPr>
            </w:pPr>
          </w:p>
        </w:tc>
        <w:tc>
          <w:tcPr>
            <w:tcW w:w="6476" w:type="dxa"/>
          </w:tcPr>
          <w:p w:rsidR="003C2603" w:rsidRDefault="003C2603"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Free breakfast club for PP children.</w:t>
            </w:r>
          </w:p>
          <w:p w:rsidR="00EB5074" w:rsidRDefault="00EB5074"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To promote good attendance and punctuality.</w:t>
            </w:r>
          </w:p>
          <w:p w:rsidR="00FC1C45" w:rsidRPr="00FC1C45" w:rsidRDefault="00FC1C45" w:rsidP="00FC1C45">
            <w:pPr>
              <w:spacing w:before="100" w:beforeAutospacing="1" w:after="100" w:afterAutospacing="1" w:line="240" w:lineRule="auto"/>
              <w:contextualSpacing/>
              <w:rPr>
                <w:rFonts w:ascii="Arial" w:hAnsi="Arial" w:cs="Arial"/>
                <w:sz w:val="24"/>
                <w:szCs w:val="24"/>
                <w:lang w:val="en-US"/>
              </w:rPr>
            </w:pPr>
            <w:r w:rsidRPr="00FC1C45">
              <w:rPr>
                <w:rFonts w:ascii="Arial" w:hAnsi="Arial" w:cs="Arial"/>
                <w:sz w:val="24"/>
                <w:szCs w:val="24"/>
                <w:lang w:val="en-US"/>
              </w:rPr>
              <w:t>PP children attended on a regular basis throughout the year.</w:t>
            </w:r>
          </w:p>
          <w:p w:rsidR="00EB5074" w:rsidRPr="00FC1C45" w:rsidRDefault="00EB5074"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To i</w:t>
            </w:r>
            <w:r w:rsidR="00FC1C45" w:rsidRPr="00FC1C45">
              <w:rPr>
                <w:rFonts w:ascii="Arial" w:hAnsi="Arial" w:cs="Arial"/>
                <w:sz w:val="24"/>
                <w:szCs w:val="24"/>
                <w:lang w:val="en-US"/>
              </w:rPr>
              <w:t>mproved behavior/transition</w:t>
            </w:r>
            <w:r>
              <w:rPr>
                <w:rFonts w:ascii="Arial" w:hAnsi="Arial" w:cs="Arial"/>
                <w:sz w:val="24"/>
                <w:szCs w:val="24"/>
                <w:lang w:val="en-US"/>
              </w:rPr>
              <w:t xml:space="preserve"> from home school life.</w:t>
            </w:r>
          </w:p>
          <w:p w:rsidR="0007012B" w:rsidRPr="0007012B" w:rsidRDefault="0007012B" w:rsidP="00EB5074">
            <w:pPr>
              <w:spacing w:before="100" w:beforeAutospacing="1" w:after="100" w:afterAutospacing="1" w:line="240" w:lineRule="auto"/>
              <w:contextualSpacing/>
              <w:rPr>
                <w:rFonts w:ascii="Arial" w:hAnsi="Arial" w:cs="Arial"/>
                <w:sz w:val="24"/>
                <w:szCs w:val="24"/>
              </w:rPr>
            </w:pP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 xml:space="preserve">Easter school –Year 6 SATs </w:t>
            </w:r>
            <w:proofErr w:type="spellStart"/>
            <w:r w:rsidRPr="0007012B">
              <w:rPr>
                <w:rFonts w:ascii="Arial" w:hAnsi="Arial" w:cs="Arial"/>
                <w:b/>
                <w:sz w:val="24"/>
                <w:szCs w:val="24"/>
              </w:rPr>
              <w:t>suuport</w:t>
            </w:r>
            <w:proofErr w:type="spellEnd"/>
          </w:p>
        </w:tc>
        <w:tc>
          <w:tcPr>
            <w:tcW w:w="6476" w:type="dxa"/>
          </w:tcPr>
          <w:p w:rsidR="0007012B" w:rsidRPr="0007012B" w:rsidRDefault="00EB5074" w:rsidP="00EB507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To raise the attainment and progress to close the gap </w:t>
            </w:r>
            <w:r w:rsidR="00DE4DB2">
              <w:rPr>
                <w:rFonts w:ascii="Arial" w:hAnsi="Arial" w:cs="Arial"/>
                <w:sz w:val="24"/>
                <w:szCs w:val="24"/>
              </w:rPr>
              <w:t>of pupil premium children</w:t>
            </w:r>
            <w:r>
              <w:rPr>
                <w:rFonts w:ascii="Arial" w:hAnsi="Arial" w:cs="Arial"/>
                <w:sz w:val="24"/>
                <w:szCs w:val="24"/>
              </w:rPr>
              <w:t xml:space="preserve"> by the end of Year 6 compared to nationally.</w:t>
            </w:r>
          </w:p>
        </w:tc>
      </w:tr>
      <w:tr w:rsidR="0007012B" w:rsidRPr="0007012B" w:rsidTr="00FC1C45">
        <w:tc>
          <w:tcPr>
            <w:tcW w:w="3431" w:type="dxa"/>
          </w:tcPr>
          <w:p w:rsidR="0007012B" w:rsidRPr="0007012B" w:rsidRDefault="0007012B" w:rsidP="0007012B">
            <w:pPr>
              <w:widowControl w:val="0"/>
              <w:numPr>
                <w:ilvl w:val="0"/>
                <w:numId w:val="3"/>
              </w:numPr>
              <w:suppressAutoHyphens/>
              <w:spacing w:after="0" w:line="240" w:lineRule="auto"/>
              <w:rPr>
                <w:rFonts w:ascii="Arial" w:eastAsia="Verdana" w:hAnsi="Arial" w:cs="Arial"/>
                <w:b/>
                <w:sz w:val="24"/>
                <w:szCs w:val="24"/>
                <w:lang w:val="en-US" w:bidi="he-IL"/>
              </w:rPr>
            </w:pPr>
            <w:r w:rsidRPr="0007012B">
              <w:rPr>
                <w:rFonts w:ascii="Arial" w:eastAsia="Verdana" w:hAnsi="Arial" w:cs="Arial"/>
                <w:b/>
                <w:sz w:val="24"/>
                <w:szCs w:val="24"/>
                <w:lang w:val="en-US" w:bidi="he-IL"/>
              </w:rPr>
              <w:t xml:space="preserve">1:1 TA tuition in </w:t>
            </w:r>
            <w:proofErr w:type="spellStart"/>
            <w:r w:rsidRPr="0007012B">
              <w:rPr>
                <w:rFonts w:ascii="Arial" w:eastAsia="Verdana" w:hAnsi="Arial" w:cs="Arial"/>
                <w:b/>
                <w:sz w:val="24"/>
                <w:szCs w:val="24"/>
                <w:lang w:val="en-US" w:bidi="he-IL"/>
              </w:rPr>
              <w:t>Maths</w:t>
            </w:r>
            <w:proofErr w:type="spellEnd"/>
            <w:r w:rsidRPr="0007012B">
              <w:rPr>
                <w:rFonts w:ascii="Arial" w:eastAsia="Verdana" w:hAnsi="Arial" w:cs="Arial"/>
                <w:b/>
                <w:sz w:val="24"/>
                <w:szCs w:val="24"/>
                <w:lang w:val="en-US" w:bidi="he-IL"/>
              </w:rPr>
              <w:t xml:space="preserve"> and English</w:t>
            </w:r>
          </w:p>
          <w:p w:rsidR="0007012B" w:rsidRPr="0007012B" w:rsidRDefault="0007012B" w:rsidP="0007012B">
            <w:pPr>
              <w:widowControl w:val="0"/>
              <w:suppressAutoHyphens/>
              <w:spacing w:after="0" w:line="240" w:lineRule="auto"/>
              <w:rPr>
                <w:rFonts w:ascii="Arial" w:eastAsia="Verdana" w:hAnsi="Arial" w:cs="Arial"/>
                <w:b/>
                <w:sz w:val="24"/>
                <w:szCs w:val="24"/>
                <w:lang w:val="en-US" w:bidi="he-IL"/>
              </w:rPr>
            </w:pPr>
          </w:p>
        </w:tc>
        <w:tc>
          <w:tcPr>
            <w:tcW w:w="6476" w:type="dxa"/>
          </w:tcPr>
          <w:p w:rsidR="0007012B" w:rsidRPr="0007012B" w:rsidRDefault="00EB5074" w:rsidP="00EB5074">
            <w:pPr>
              <w:widowControl w:val="0"/>
              <w:suppressAutoHyphens/>
              <w:spacing w:after="0" w:line="240" w:lineRule="auto"/>
              <w:ind w:right="86"/>
              <w:rPr>
                <w:rFonts w:ascii="Arial" w:eastAsia="Verdana" w:hAnsi="Arial" w:cs="Arial"/>
                <w:sz w:val="24"/>
                <w:szCs w:val="24"/>
                <w:lang w:val="en-US" w:bidi="he-IL"/>
              </w:rPr>
            </w:pPr>
            <w:r>
              <w:rPr>
                <w:rFonts w:ascii="Arial" w:eastAsia="Verdana" w:hAnsi="Arial" w:cs="Arial"/>
                <w:sz w:val="24"/>
                <w:szCs w:val="24"/>
                <w:lang w:val="en-US" w:bidi="he-IL"/>
              </w:rPr>
              <w:t xml:space="preserve">To raise the attainment and progress of pupil premium children by the end of Year 6 and close the gap compared to nationally.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Phonics resources and training</w:t>
            </w:r>
          </w:p>
        </w:tc>
        <w:tc>
          <w:tcPr>
            <w:tcW w:w="6476" w:type="dxa"/>
          </w:tcPr>
          <w:p w:rsidR="0007012B" w:rsidRPr="0007012B" w:rsidRDefault="00B7149F"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To provide continued phonics training in order to ensure that all new staff are equipped with the skills to effectively teach and </w:t>
            </w:r>
            <w:r w:rsidR="00DE4DB2">
              <w:rPr>
                <w:rFonts w:ascii="Arial" w:hAnsi="Arial" w:cs="Arial"/>
                <w:sz w:val="24"/>
                <w:szCs w:val="24"/>
              </w:rPr>
              <w:t>support the pupil children across key stage 1 and 2</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Less able and Gifted and Talented workshops to include PP children</w:t>
            </w:r>
          </w:p>
        </w:tc>
        <w:tc>
          <w:tcPr>
            <w:tcW w:w="6476" w:type="dxa"/>
          </w:tcPr>
          <w:p w:rsidR="00DE4DB2" w:rsidRDefault="00DE4DB2" w:rsidP="00DE4DB2">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 xml:space="preserve">Social skills are developed through participation in a range of clubs provided by the school or external providers </w:t>
            </w:r>
          </w:p>
          <w:p w:rsidR="00DE4DB2" w:rsidRPr="00DE4DB2" w:rsidRDefault="00DE4DB2" w:rsidP="00DE4DB2">
            <w:pPr>
              <w:widowControl w:val="0"/>
              <w:suppressAutoHyphens/>
              <w:spacing w:after="0" w:line="240" w:lineRule="auto"/>
              <w:ind w:right="86"/>
              <w:rPr>
                <w:rFonts w:ascii="Arial" w:eastAsia="Verdana" w:hAnsi="Arial" w:cs="Arial"/>
                <w:sz w:val="24"/>
                <w:szCs w:val="24"/>
                <w:lang w:bidi="he-IL"/>
              </w:rPr>
            </w:pPr>
          </w:p>
          <w:p w:rsidR="00DE4DB2" w:rsidRDefault="00DE4DB2" w:rsidP="00DE4DB2">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 xml:space="preserve">Pupils enjoy the experience of being at school and are keen to come before/stay later to participate in chosen activities </w:t>
            </w:r>
          </w:p>
          <w:p w:rsidR="00DE4DB2" w:rsidRPr="00DE4DB2" w:rsidRDefault="00DE4DB2" w:rsidP="00DE4DB2">
            <w:pPr>
              <w:widowControl w:val="0"/>
              <w:suppressAutoHyphens/>
              <w:spacing w:after="0" w:line="240" w:lineRule="auto"/>
              <w:ind w:right="86"/>
              <w:rPr>
                <w:rFonts w:ascii="Arial" w:eastAsia="Verdana" w:hAnsi="Arial" w:cs="Arial"/>
                <w:sz w:val="24"/>
                <w:szCs w:val="24"/>
                <w:lang w:bidi="he-IL"/>
              </w:rPr>
            </w:pPr>
          </w:p>
          <w:p w:rsidR="0007012B" w:rsidRPr="0007012B" w:rsidRDefault="00DE4DB2" w:rsidP="0007012B">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Talent, skills and efforts in non-academic subjects are celebrated and develop self-confidence</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 xml:space="preserve">Additional </w:t>
            </w:r>
            <w:proofErr w:type="spellStart"/>
            <w:r w:rsidRPr="0007012B">
              <w:rPr>
                <w:rFonts w:ascii="Arial" w:hAnsi="Arial" w:cs="Arial"/>
                <w:b/>
                <w:sz w:val="24"/>
                <w:szCs w:val="24"/>
              </w:rPr>
              <w:t>Yr</w:t>
            </w:r>
            <w:proofErr w:type="spellEnd"/>
            <w:r w:rsidRPr="0007012B">
              <w:rPr>
                <w:rFonts w:ascii="Arial" w:hAnsi="Arial" w:cs="Arial"/>
                <w:b/>
                <w:sz w:val="24"/>
                <w:szCs w:val="24"/>
              </w:rPr>
              <w:t xml:space="preserve"> 6 TA Support</w:t>
            </w:r>
          </w:p>
        </w:tc>
        <w:tc>
          <w:tcPr>
            <w:tcW w:w="6476" w:type="dxa"/>
          </w:tcPr>
          <w:p w:rsidR="0007012B" w:rsidRP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raise the attainment and progress to close the g</w:t>
            </w:r>
            <w:r>
              <w:rPr>
                <w:rFonts w:ascii="Arial" w:hAnsi="Arial" w:cs="Arial"/>
                <w:sz w:val="24"/>
                <w:szCs w:val="24"/>
              </w:rPr>
              <w:t xml:space="preserve">ap of pupil premium children </w:t>
            </w:r>
            <w:r w:rsidRPr="00DE4DB2">
              <w:rPr>
                <w:rFonts w:ascii="Arial" w:hAnsi="Arial" w:cs="Arial"/>
                <w:sz w:val="24"/>
                <w:szCs w:val="24"/>
              </w:rPr>
              <w:t>by the end of Year 6 compared to nationally.</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Trip/experiences/after school club financial contribution</w:t>
            </w:r>
          </w:p>
        </w:tc>
        <w:tc>
          <w:tcPr>
            <w:tcW w:w="6476" w:type="dxa"/>
          </w:tcPr>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Pupils are able to participate fully in school trips and</w:t>
            </w:r>
            <w:r>
              <w:rPr>
                <w:rFonts w:ascii="Arial" w:hAnsi="Arial" w:cs="Arial"/>
                <w:sz w:val="24"/>
                <w:szCs w:val="24"/>
              </w:rPr>
              <w:t xml:space="preserve"> residential trips.</w:t>
            </w:r>
          </w:p>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 xml:space="preserve"> Learning is supported by trips that are carefully planned to </w:t>
            </w:r>
            <w:r>
              <w:rPr>
                <w:rFonts w:ascii="Arial" w:hAnsi="Arial" w:cs="Arial"/>
                <w:sz w:val="24"/>
                <w:szCs w:val="24"/>
              </w:rPr>
              <w:t>enhance the school’s curriculum.</w:t>
            </w:r>
          </w:p>
          <w:p w:rsid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 xml:space="preserve">Social skills, independence, perseverance and </w:t>
            </w:r>
            <w:proofErr w:type="gramStart"/>
            <w:r w:rsidRPr="00DE4DB2">
              <w:rPr>
                <w:rFonts w:ascii="Arial" w:hAnsi="Arial" w:cs="Arial"/>
                <w:sz w:val="24"/>
                <w:szCs w:val="24"/>
              </w:rPr>
              <w:t>team-work</w:t>
            </w:r>
            <w:proofErr w:type="gramEnd"/>
            <w:r w:rsidRPr="00DE4DB2">
              <w:rPr>
                <w:rFonts w:ascii="Arial" w:hAnsi="Arial" w:cs="Arial"/>
                <w:sz w:val="24"/>
                <w:szCs w:val="24"/>
              </w:rPr>
              <w:t xml:space="preserve"> are developed through participation in group activities and overnight stays on </w:t>
            </w:r>
            <w:r w:rsidR="003C2603" w:rsidRPr="00DE4DB2">
              <w:rPr>
                <w:rFonts w:ascii="Arial" w:hAnsi="Arial" w:cs="Arial"/>
                <w:sz w:val="24"/>
                <w:szCs w:val="24"/>
              </w:rPr>
              <w:t>residential</w:t>
            </w:r>
            <w:r>
              <w:rPr>
                <w:rFonts w:ascii="Arial" w:hAnsi="Arial" w:cs="Arial"/>
                <w:sz w:val="24"/>
                <w:szCs w:val="24"/>
              </w:rPr>
              <w:t>.</w:t>
            </w:r>
          </w:p>
          <w:p w:rsidR="003C2603" w:rsidRPr="0007012B" w:rsidRDefault="003C2603"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Music lessons part or whole funded for P children.</w:t>
            </w:r>
          </w:p>
        </w:tc>
      </w:tr>
      <w:tr w:rsidR="0007012B" w:rsidRPr="0007012B" w:rsidTr="00FC1C45">
        <w:tc>
          <w:tcPr>
            <w:tcW w:w="3431" w:type="dxa"/>
          </w:tcPr>
          <w:p w:rsidR="0007012B" w:rsidRPr="0007012B" w:rsidRDefault="00DE4DB2" w:rsidP="0007012B">
            <w:pPr>
              <w:widowControl w:val="0"/>
              <w:suppressAutoHyphens/>
              <w:spacing w:after="0" w:line="240" w:lineRule="auto"/>
              <w:rPr>
                <w:rFonts w:ascii="Arial" w:eastAsia="Verdana" w:hAnsi="Arial" w:cs="Arial"/>
                <w:b/>
                <w:sz w:val="24"/>
                <w:szCs w:val="24"/>
                <w:lang w:val="en-US" w:bidi="he-IL"/>
              </w:rPr>
            </w:pPr>
            <w:r>
              <w:rPr>
                <w:rFonts w:ascii="Arial" w:eastAsia="Verdana" w:hAnsi="Arial" w:cs="Arial"/>
                <w:b/>
                <w:sz w:val="24"/>
                <w:szCs w:val="24"/>
                <w:lang w:val="en-US" w:bidi="he-IL"/>
              </w:rPr>
              <w:t>Therapeutic play skills and ELSA</w:t>
            </w:r>
          </w:p>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Additional Teaching Assistants to work with vulnerable pupils including those attracting Pupil Premium.</w:t>
            </w:r>
          </w:p>
        </w:tc>
        <w:tc>
          <w:tcPr>
            <w:tcW w:w="6476" w:type="dxa"/>
          </w:tcPr>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provide dedicated time and support (1:1 and group) to help bui</w:t>
            </w:r>
            <w:r>
              <w:rPr>
                <w:rFonts w:ascii="Arial" w:hAnsi="Arial" w:cs="Arial"/>
                <w:sz w:val="24"/>
                <w:szCs w:val="24"/>
              </w:rPr>
              <w:t>ld pupils emotional development.</w:t>
            </w:r>
          </w:p>
          <w:p w:rsidR="0007012B" w:rsidRP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improve the self-esteem, social skills and behaviour of identified pupils leading to increased confidence and attainment in the classroom</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 xml:space="preserve">Arch Reader </w:t>
            </w:r>
            <w:r w:rsidR="003C2603">
              <w:rPr>
                <w:rFonts w:ascii="Arial" w:hAnsi="Arial" w:cs="Arial"/>
                <w:b/>
                <w:sz w:val="24"/>
                <w:szCs w:val="24"/>
              </w:rPr>
              <w:t xml:space="preserve">and volunteer readers </w:t>
            </w:r>
            <w:r w:rsidRPr="0007012B">
              <w:rPr>
                <w:rFonts w:ascii="Arial" w:hAnsi="Arial" w:cs="Arial"/>
                <w:b/>
                <w:sz w:val="24"/>
                <w:szCs w:val="24"/>
              </w:rPr>
              <w:t>to work with selected pupils to improve reading skills and phonics.</w:t>
            </w:r>
          </w:p>
        </w:tc>
        <w:tc>
          <w:tcPr>
            <w:tcW w:w="6476" w:type="dxa"/>
          </w:tcPr>
          <w:p w:rsidR="0007012B" w:rsidRPr="0007012B" w:rsidRDefault="00DE4DB2"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raise the attainment and progress</w:t>
            </w:r>
            <w:r w:rsidR="00164345">
              <w:rPr>
                <w:rFonts w:ascii="Arial" w:hAnsi="Arial" w:cs="Arial"/>
                <w:sz w:val="24"/>
                <w:szCs w:val="24"/>
              </w:rPr>
              <w:t xml:space="preserve"> in reading</w:t>
            </w:r>
            <w:r>
              <w:rPr>
                <w:rFonts w:ascii="Arial" w:hAnsi="Arial" w:cs="Arial"/>
                <w:sz w:val="24"/>
                <w:szCs w:val="24"/>
              </w:rPr>
              <w:t xml:space="preserve"> to close the gap of pupil premi</w:t>
            </w:r>
            <w:r w:rsidR="00164345">
              <w:rPr>
                <w:rFonts w:ascii="Arial" w:hAnsi="Arial" w:cs="Arial"/>
                <w:sz w:val="24"/>
                <w:szCs w:val="24"/>
              </w:rPr>
              <w:t>um children by the end of Year 2</w:t>
            </w:r>
            <w:r>
              <w:rPr>
                <w:rFonts w:ascii="Arial" w:hAnsi="Arial" w:cs="Arial"/>
                <w:sz w:val="24"/>
                <w:szCs w:val="24"/>
              </w:rPr>
              <w:t xml:space="preserve"> compared to nationally.</w:t>
            </w:r>
          </w:p>
        </w:tc>
      </w:tr>
      <w:tr w:rsidR="0007012B" w:rsidRPr="0007012B" w:rsidTr="00FC1C45">
        <w:tc>
          <w:tcPr>
            <w:tcW w:w="3431" w:type="dxa"/>
          </w:tcPr>
          <w:p w:rsidR="0007012B" w:rsidRPr="0007012B" w:rsidRDefault="003C2603" w:rsidP="003A2507">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lastRenderedPageBreak/>
              <w:t>P</w:t>
            </w:r>
            <w:r w:rsidR="0007012B" w:rsidRPr="0007012B">
              <w:rPr>
                <w:rFonts w:ascii="Arial" w:hAnsi="Arial" w:cs="Arial"/>
                <w:b/>
                <w:sz w:val="24"/>
                <w:szCs w:val="24"/>
              </w:rPr>
              <w:t xml:space="preserve">lay therapy </w:t>
            </w:r>
          </w:p>
        </w:tc>
        <w:tc>
          <w:tcPr>
            <w:tcW w:w="6476" w:type="dxa"/>
          </w:tcPr>
          <w:p w:rsidR="00DE4DB2" w:rsidRDefault="00DE4DB2" w:rsidP="00DE4DB2">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provide dedicated time and support (1:1 and group) to help bui</w:t>
            </w:r>
            <w:r>
              <w:rPr>
                <w:rFonts w:ascii="Arial" w:hAnsi="Arial" w:cs="Arial"/>
                <w:sz w:val="24"/>
                <w:szCs w:val="24"/>
              </w:rPr>
              <w:t>ld pupils emotional development.</w:t>
            </w:r>
          </w:p>
          <w:p w:rsidR="0007012B" w:rsidRPr="0007012B" w:rsidRDefault="00DE4DB2" w:rsidP="00DE4DB2">
            <w:pPr>
              <w:spacing w:before="100" w:beforeAutospacing="1" w:after="100" w:afterAutospacing="1" w:line="240" w:lineRule="auto"/>
              <w:rPr>
                <w:rFonts w:ascii="Arial" w:hAnsi="Arial" w:cs="Arial"/>
                <w:sz w:val="24"/>
                <w:szCs w:val="24"/>
              </w:rPr>
            </w:pPr>
            <w:r w:rsidRPr="00DE4DB2">
              <w:rPr>
                <w:rFonts w:ascii="Arial" w:hAnsi="Arial" w:cs="Arial"/>
                <w:sz w:val="24"/>
                <w:szCs w:val="24"/>
              </w:rPr>
              <w:t>To improve the self-esteem, social skills and behaviour of identified pupils leading to increased confidence and attainment in the classroom</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Home-school link worker</w:t>
            </w:r>
          </w:p>
        </w:tc>
        <w:tc>
          <w:tcPr>
            <w:tcW w:w="6476" w:type="dxa"/>
          </w:tcPr>
          <w:p w:rsidR="0007012B" w:rsidRPr="0007012B" w:rsidRDefault="00330580" w:rsidP="00330580">
            <w:pPr>
              <w:spacing w:before="100" w:beforeAutospacing="1" w:after="100" w:afterAutospacing="1" w:line="240" w:lineRule="auto"/>
              <w:rPr>
                <w:rFonts w:ascii="Arial" w:hAnsi="Arial" w:cs="Arial"/>
                <w:sz w:val="24"/>
                <w:szCs w:val="24"/>
              </w:rPr>
            </w:pPr>
            <w:r w:rsidRPr="00330580">
              <w:rPr>
                <w:rFonts w:ascii="Arial" w:hAnsi="Arial" w:cs="Arial"/>
                <w:color w:val="000000"/>
                <w:sz w:val="24"/>
                <w:szCs w:val="24"/>
              </w:rPr>
              <w:t xml:space="preserve">Employing a </w:t>
            </w:r>
            <w:r>
              <w:rPr>
                <w:rFonts w:ascii="Arial" w:hAnsi="Arial" w:cs="Arial"/>
                <w:color w:val="000000"/>
                <w:sz w:val="24"/>
                <w:szCs w:val="24"/>
              </w:rPr>
              <w:t>Home School Link worker</w:t>
            </w:r>
            <w:r w:rsidRPr="00330580">
              <w:rPr>
                <w:rFonts w:ascii="Arial" w:hAnsi="Arial" w:cs="Arial"/>
                <w:color w:val="000000"/>
                <w:sz w:val="24"/>
                <w:szCs w:val="24"/>
              </w:rPr>
              <w:t xml:space="preserve"> enables the most vulnerable children in our school to discuss problems and issues in confide</w:t>
            </w:r>
            <w:r>
              <w:rPr>
                <w:rFonts w:ascii="Arial" w:hAnsi="Arial" w:cs="Arial"/>
                <w:color w:val="000000"/>
                <w:sz w:val="24"/>
                <w:szCs w:val="24"/>
              </w:rPr>
              <w:t xml:space="preserve">nce, </w:t>
            </w:r>
            <w:r w:rsidRPr="00330580">
              <w:rPr>
                <w:rFonts w:ascii="Arial" w:hAnsi="Arial" w:cs="Arial"/>
                <w:color w:val="000000"/>
                <w:sz w:val="24"/>
                <w:szCs w:val="24"/>
              </w:rPr>
              <w:t>enables them</w:t>
            </w:r>
            <w:r>
              <w:rPr>
                <w:rFonts w:ascii="Arial" w:hAnsi="Arial" w:cs="Arial"/>
                <w:color w:val="000000"/>
                <w:sz w:val="24"/>
                <w:szCs w:val="24"/>
              </w:rPr>
              <w:t xml:space="preserve"> to develop their confidence, build their self-esteem and strengthen links between school and home.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Educational Psychologist support</w:t>
            </w:r>
          </w:p>
        </w:tc>
        <w:tc>
          <w:tcPr>
            <w:tcW w:w="6476" w:type="dxa"/>
          </w:tcPr>
          <w:p w:rsidR="0007012B" w:rsidRPr="0007012B" w:rsidRDefault="00330580" w:rsidP="00BB0A8D">
            <w:pPr>
              <w:spacing w:before="100" w:beforeAutospacing="1" w:after="100" w:afterAutospacing="1" w:line="240" w:lineRule="auto"/>
              <w:rPr>
                <w:rFonts w:ascii="Arial" w:hAnsi="Arial" w:cs="Arial"/>
                <w:sz w:val="24"/>
                <w:szCs w:val="24"/>
              </w:rPr>
            </w:pPr>
            <w:r>
              <w:rPr>
                <w:rFonts w:ascii="Arial" w:hAnsi="Arial" w:cs="Arial"/>
                <w:sz w:val="24"/>
                <w:szCs w:val="24"/>
              </w:rPr>
              <w:t xml:space="preserve">Employing an Educational Psychologist enables the school to have high quality advice </w:t>
            </w:r>
            <w:r w:rsidR="00BB0A8D">
              <w:rPr>
                <w:rFonts w:ascii="Arial" w:hAnsi="Arial" w:cs="Arial"/>
                <w:sz w:val="24"/>
                <w:szCs w:val="24"/>
              </w:rPr>
              <w:t>and</w:t>
            </w:r>
            <w:r>
              <w:rPr>
                <w:rFonts w:ascii="Arial" w:hAnsi="Arial" w:cs="Arial"/>
                <w:sz w:val="24"/>
                <w:szCs w:val="24"/>
              </w:rPr>
              <w:t xml:space="preserve"> support </w:t>
            </w:r>
            <w:r w:rsidR="00BB0A8D">
              <w:rPr>
                <w:rFonts w:ascii="Arial" w:hAnsi="Arial" w:cs="Arial"/>
                <w:sz w:val="24"/>
                <w:szCs w:val="24"/>
              </w:rPr>
              <w:t xml:space="preserve">for </w:t>
            </w:r>
            <w:r>
              <w:rPr>
                <w:rFonts w:ascii="Arial" w:hAnsi="Arial" w:cs="Arial"/>
                <w:sz w:val="24"/>
                <w:szCs w:val="24"/>
              </w:rPr>
              <w:t>in</w:t>
            </w:r>
            <w:r w:rsidR="00BB0A8D">
              <w:rPr>
                <w:rFonts w:ascii="Arial" w:hAnsi="Arial" w:cs="Arial"/>
                <w:sz w:val="24"/>
                <w:szCs w:val="24"/>
              </w:rPr>
              <w:t>dividual Pupil Premium and other children.</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SNAST support</w:t>
            </w:r>
          </w:p>
        </w:tc>
        <w:tc>
          <w:tcPr>
            <w:tcW w:w="6476" w:type="dxa"/>
          </w:tcPr>
          <w:p w:rsidR="0007012B" w:rsidRPr="0007012B" w:rsidRDefault="00BB0A8D" w:rsidP="0007012B">
            <w:pPr>
              <w:spacing w:before="100" w:beforeAutospacing="1" w:after="100" w:afterAutospacing="1" w:line="240" w:lineRule="auto"/>
              <w:rPr>
                <w:rFonts w:ascii="Arial" w:hAnsi="Arial" w:cs="Arial"/>
                <w:sz w:val="24"/>
                <w:szCs w:val="24"/>
              </w:rPr>
            </w:pPr>
            <w:r>
              <w:rPr>
                <w:rFonts w:ascii="Arial" w:hAnsi="Arial" w:cs="Arial"/>
                <w:sz w:val="24"/>
                <w:szCs w:val="24"/>
              </w:rPr>
              <w:t xml:space="preserve">Employing a SNAST enables the school to receive high quality support and guidance to help the pupil premium and others to make accelerated progress.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Forest School</w:t>
            </w:r>
          </w:p>
        </w:tc>
        <w:tc>
          <w:tcPr>
            <w:tcW w:w="6476" w:type="dxa"/>
          </w:tcPr>
          <w:p w:rsidR="00BB0A8D" w:rsidRPr="00BB0A8D" w:rsidRDefault="00BB0A8D" w:rsidP="00BB0A8D">
            <w:pPr>
              <w:pStyle w:val="BodyText"/>
              <w:ind w:right="86"/>
              <w:rPr>
                <w:rFonts w:ascii="Arial" w:eastAsia="Verdana" w:hAnsi="Arial" w:cs="Arial"/>
                <w:sz w:val="24"/>
                <w:szCs w:val="24"/>
                <w:lang w:val="en-US" w:bidi="he-IL"/>
              </w:rPr>
            </w:pPr>
            <w:r w:rsidRPr="00BB0A8D">
              <w:rPr>
                <w:rFonts w:ascii="Arial" w:hAnsi="Arial" w:cs="Arial"/>
                <w:sz w:val="24"/>
                <w:szCs w:val="24"/>
              </w:rPr>
              <w:t xml:space="preserve">Pupil premium children and others </w:t>
            </w:r>
            <w:r w:rsidRPr="00BB0A8D">
              <w:rPr>
                <w:rFonts w:ascii="Arial" w:eastAsia="Verdana" w:hAnsi="Arial" w:cs="Arial"/>
                <w:sz w:val="24"/>
                <w:szCs w:val="24"/>
                <w:lang w:val="en-US" w:bidi="he-IL"/>
              </w:rPr>
              <w:t>are able to enjoy learning outside of the classroom, learning new skills and have shown increased confidence when ta</w:t>
            </w:r>
            <w:r w:rsidR="00B44B24">
              <w:rPr>
                <w:rFonts w:ascii="Arial" w:eastAsia="Verdana" w:hAnsi="Arial" w:cs="Arial"/>
                <w:sz w:val="24"/>
                <w:szCs w:val="24"/>
                <w:lang w:val="en-US" w:bidi="he-IL"/>
              </w:rPr>
              <w:t>king on new challenges such as f</w:t>
            </w:r>
            <w:r w:rsidRPr="00BB0A8D">
              <w:rPr>
                <w:rFonts w:ascii="Arial" w:eastAsia="Verdana" w:hAnsi="Arial" w:cs="Arial"/>
                <w:sz w:val="24"/>
                <w:szCs w:val="24"/>
                <w:lang w:val="en-US" w:bidi="he-IL"/>
              </w:rPr>
              <w:t>ire lighting.</w:t>
            </w:r>
          </w:p>
          <w:p w:rsidR="00BB0A8D" w:rsidRPr="00BB0A8D" w:rsidRDefault="00B44B24" w:rsidP="00BB0A8D">
            <w:pPr>
              <w:widowControl w:val="0"/>
              <w:suppressAutoHyphens/>
              <w:spacing w:after="0" w:line="240" w:lineRule="auto"/>
              <w:ind w:right="86"/>
              <w:rPr>
                <w:rFonts w:ascii="Arial" w:eastAsia="Verdana" w:hAnsi="Arial" w:cs="Arial"/>
                <w:sz w:val="24"/>
                <w:szCs w:val="24"/>
                <w:lang w:val="en-US" w:bidi="he-IL"/>
              </w:rPr>
            </w:pPr>
            <w:r>
              <w:rPr>
                <w:rFonts w:ascii="Arial" w:eastAsia="Verdana" w:hAnsi="Arial" w:cs="Arial"/>
                <w:sz w:val="24"/>
                <w:szCs w:val="24"/>
                <w:lang w:val="en-US" w:bidi="he-IL"/>
              </w:rPr>
              <w:t>To provide clothing and equipment for vulnerable families.</w:t>
            </w:r>
          </w:p>
          <w:p w:rsidR="00B44B24" w:rsidRDefault="00B44B24" w:rsidP="00BB0A8D">
            <w:pPr>
              <w:widowControl w:val="0"/>
              <w:suppressAutoHyphens/>
              <w:spacing w:after="0" w:line="240" w:lineRule="auto"/>
              <w:ind w:right="86"/>
              <w:rPr>
                <w:rFonts w:ascii="Arial" w:eastAsia="Verdana" w:hAnsi="Arial" w:cs="Arial"/>
                <w:sz w:val="24"/>
                <w:szCs w:val="24"/>
                <w:lang w:val="en-US" w:bidi="he-IL"/>
              </w:rPr>
            </w:pPr>
          </w:p>
          <w:p w:rsidR="00BB0A8D" w:rsidRDefault="00BB0A8D" w:rsidP="00BB0A8D">
            <w:pPr>
              <w:widowControl w:val="0"/>
              <w:suppressAutoHyphens/>
              <w:spacing w:after="0" w:line="240" w:lineRule="auto"/>
              <w:ind w:right="86"/>
              <w:rPr>
                <w:rFonts w:ascii="Arial" w:eastAsia="Verdana" w:hAnsi="Arial" w:cs="Arial"/>
                <w:sz w:val="24"/>
                <w:szCs w:val="24"/>
                <w:lang w:val="en-US" w:bidi="he-IL"/>
              </w:rPr>
            </w:pPr>
            <w:r w:rsidRPr="00BB0A8D">
              <w:rPr>
                <w:rFonts w:ascii="Arial" w:eastAsia="Verdana" w:hAnsi="Arial" w:cs="Arial"/>
                <w:sz w:val="24"/>
                <w:szCs w:val="24"/>
                <w:lang w:val="en-US" w:bidi="he-IL"/>
              </w:rPr>
              <w:t>Children have had the opportunity to learn outside of their comfort zone.</w:t>
            </w:r>
          </w:p>
          <w:p w:rsidR="00B44B24" w:rsidRPr="00BB0A8D" w:rsidRDefault="00B44B24" w:rsidP="00BB0A8D">
            <w:pPr>
              <w:widowControl w:val="0"/>
              <w:suppressAutoHyphens/>
              <w:spacing w:after="0" w:line="240" w:lineRule="auto"/>
              <w:ind w:right="86"/>
              <w:rPr>
                <w:rFonts w:ascii="Arial" w:eastAsia="Verdana" w:hAnsi="Arial" w:cs="Arial"/>
                <w:sz w:val="24"/>
                <w:szCs w:val="24"/>
                <w:lang w:val="en-US" w:bidi="he-IL"/>
              </w:rPr>
            </w:pPr>
          </w:p>
          <w:p w:rsidR="00BB0A8D" w:rsidRPr="00BB0A8D" w:rsidRDefault="00BB0A8D" w:rsidP="00BB0A8D">
            <w:pPr>
              <w:widowControl w:val="0"/>
              <w:suppressAutoHyphens/>
              <w:spacing w:after="0" w:line="240" w:lineRule="auto"/>
              <w:ind w:right="86"/>
              <w:rPr>
                <w:rFonts w:ascii="Arial" w:eastAsia="Verdana" w:hAnsi="Arial" w:cs="Arial"/>
                <w:sz w:val="24"/>
                <w:szCs w:val="24"/>
                <w:lang w:val="en-US" w:bidi="he-IL"/>
              </w:rPr>
            </w:pPr>
            <w:r w:rsidRPr="00BB0A8D">
              <w:rPr>
                <w:rFonts w:ascii="Arial" w:eastAsia="Verdana" w:hAnsi="Arial" w:cs="Arial"/>
                <w:sz w:val="24"/>
                <w:szCs w:val="24"/>
                <w:lang w:val="en-US" w:bidi="he-IL"/>
              </w:rPr>
              <w:t>Improved team building and sharing skills.</w:t>
            </w:r>
          </w:p>
          <w:p w:rsidR="0007012B" w:rsidRPr="0007012B" w:rsidRDefault="0007012B" w:rsidP="0007012B">
            <w:pPr>
              <w:spacing w:before="100" w:beforeAutospacing="1" w:after="100" w:afterAutospacing="1" w:line="240" w:lineRule="auto"/>
              <w:rPr>
                <w:rFonts w:ascii="Arial" w:hAnsi="Arial" w:cs="Arial"/>
                <w:sz w:val="24"/>
                <w:szCs w:val="24"/>
              </w:rPr>
            </w:pP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Opportunity to attend paid after school clubs through school funding</w:t>
            </w:r>
          </w:p>
        </w:tc>
        <w:tc>
          <w:tcPr>
            <w:tcW w:w="6476" w:type="dxa"/>
          </w:tcPr>
          <w:p w:rsidR="00BB0A8D"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 xml:space="preserve">Pupils are able to participate fully in school trips and residential trips </w:t>
            </w:r>
          </w:p>
          <w:p w:rsidR="00BB0A8D"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 xml:space="preserve">Learning is supported by trips that are carefully planned to </w:t>
            </w:r>
            <w:r>
              <w:rPr>
                <w:rFonts w:ascii="Arial" w:hAnsi="Arial" w:cs="Arial"/>
                <w:sz w:val="24"/>
                <w:szCs w:val="24"/>
              </w:rPr>
              <w:t>enhance the school’s curriculum.</w:t>
            </w:r>
          </w:p>
          <w:p w:rsidR="0007012B" w:rsidRPr="0007012B"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Social skills, independence, perseverance and team-work are developed through participation in group activities and overnight stays on residentials</w:t>
            </w:r>
          </w:p>
        </w:tc>
      </w:tr>
      <w:tr w:rsidR="0007012B" w:rsidRPr="0007012B" w:rsidTr="00FC1C45">
        <w:tc>
          <w:tcPr>
            <w:tcW w:w="3431" w:type="dxa"/>
          </w:tcPr>
          <w:p w:rsidR="0007012B" w:rsidRPr="0007012B" w:rsidRDefault="003B1815"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Additional t</w:t>
            </w:r>
            <w:r w:rsidR="0007012B">
              <w:rPr>
                <w:rFonts w:ascii="Arial" w:hAnsi="Arial" w:cs="Arial"/>
                <w:b/>
                <w:sz w:val="24"/>
                <w:szCs w:val="24"/>
              </w:rPr>
              <w:t>eacher</w:t>
            </w:r>
            <w:r>
              <w:rPr>
                <w:rFonts w:ascii="Arial" w:hAnsi="Arial" w:cs="Arial"/>
                <w:b/>
                <w:sz w:val="24"/>
                <w:szCs w:val="24"/>
              </w:rPr>
              <w:t>/cover supervisor</w:t>
            </w:r>
            <w:r w:rsidR="0007012B">
              <w:rPr>
                <w:rFonts w:ascii="Arial" w:hAnsi="Arial" w:cs="Arial"/>
                <w:b/>
                <w:sz w:val="24"/>
                <w:szCs w:val="24"/>
              </w:rPr>
              <w:t xml:space="preserve"> to release staff to conduct lesson studies focusing on quality first teaching and closing the gap with PP children.</w:t>
            </w:r>
          </w:p>
        </w:tc>
        <w:tc>
          <w:tcPr>
            <w:tcW w:w="6476" w:type="dxa"/>
          </w:tcPr>
          <w:p w:rsidR="0007012B" w:rsidRPr="0007012B" w:rsidRDefault="00BB0A8D" w:rsidP="0007012B">
            <w:pPr>
              <w:spacing w:before="100" w:beforeAutospacing="1" w:after="100" w:afterAutospacing="1" w:line="240" w:lineRule="auto"/>
              <w:rPr>
                <w:rFonts w:ascii="Arial" w:hAnsi="Arial" w:cs="Arial"/>
                <w:sz w:val="24"/>
                <w:szCs w:val="24"/>
              </w:rPr>
            </w:pPr>
            <w:r>
              <w:rPr>
                <w:rFonts w:ascii="Arial" w:hAnsi="Arial" w:cs="Arial"/>
                <w:sz w:val="24"/>
                <w:szCs w:val="24"/>
              </w:rPr>
              <w:t xml:space="preserve">Staff are able to have quality time to work together, sharing best practise to improve </w:t>
            </w:r>
            <w:r w:rsidR="00CF4BBC">
              <w:rPr>
                <w:rFonts w:ascii="Arial" w:hAnsi="Arial" w:cs="Arial"/>
                <w:sz w:val="24"/>
                <w:szCs w:val="24"/>
              </w:rPr>
              <w:t xml:space="preserve">outcomes for pupil premium and other groups. </w:t>
            </w:r>
          </w:p>
        </w:tc>
      </w:tr>
      <w:tr w:rsidR="00B162BB" w:rsidRPr="0007012B" w:rsidTr="00FC1C45">
        <w:tc>
          <w:tcPr>
            <w:tcW w:w="3431" w:type="dxa"/>
          </w:tcPr>
          <w:p w:rsidR="00B162BB" w:rsidRDefault="00B162B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 xml:space="preserve">Additional resources to support individual needs. </w:t>
            </w:r>
          </w:p>
        </w:tc>
        <w:tc>
          <w:tcPr>
            <w:tcW w:w="6476" w:type="dxa"/>
          </w:tcPr>
          <w:p w:rsidR="00B162BB" w:rsidRDefault="00B162BB" w:rsidP="00B162BB">
            <w:pPr>
              <w:spacing w:before="100" w:beforeAutospacing="1" w:after="100" w:afterAutospacing="1" w:line="240" w:lineRule="auto"/>
              <w:rPr>
                <w:rFonts w:ascii="Arial" w:hAnsi="Arial" w:cs="Arial"/>
                <w:sz w:val="24"/>
                <w:szCs w:val="24"/>
              </w:rPr>
            </w:pPr>
            <w:r>
              <w:rPr>
                <w:rFonts w:ascii="Arial" w:hAnsi="Arial" w:cs="Arial"/>
                <w:sz w:val="24"/>
                <w:szCs w:val="24"/>
              </w:rPr>
              <w:t xml:space="preserve">This has been clothing, games, books enabling children to feel fully supported </w:t>
            </w:r>
          </w:p>
          <w:p w:rsidR="003C2603" w:rsidRDefault="003C2603" w:rsidP="00B162BB">
            <w:pPr>
              <w:spacing w:before="100" w:beforeAutospacing="1" w:after="100" w:afterAutospacing="1" w:line="240" w:lineRule="auto"/>
              <w:rPr>
                <w:rFonts w:ascii="Arial" w:hAnsi="Arial" w:cs="Arial"/>
                <w:sz w:val="24"/>
                <w:szCs w:val="24"/>
              </w:rPr>
            </w:pPr>
            <w:r>
              <w:rPr>
                <w:rFonts w:ascii="Arial" w:hAnsi="Arial" w:cs="Arial"/>
                <w:sz w:val="24"/>
                <w:szCs w:val="24"/>
              </w:rPr>
              <w:t xml:space="preserve">PP children with SEND </w:t>
            </w:r>
            <w:proofErr w:type="gramStart"/>
            <w:r>
              <w:rPr>
                <w:rFonts w:ascii="Arial" w:hAnsi="Arial" w:cs="Arial"/>
                <w:sz w:val="24"/>
                <w:szCs w:val="24"/>
              </w:rPr>
              <w:t>are provided</w:t>
            </w:r>
            <w:proofErr w:type="gramEnd"/>
            <w:r>
              <w:rPr>
                <w:rFonts w:ascii="Arial" w:hAnsi="Arial" w:cs="Arial"/>
                <w:sz w:val="24"/>
                <w:szCs w:val="24"/>
              </w:rPr>
              <w:t xml:space="preserve"> with resources such as fiddle toys, pencil grips, dyslexia specific exercise books and learning resources.</w:t>
            </w:r>
          </w:p>
        </w:tc>
      </w:tr>
    </w:tbl>
    <w:p w:rsidR="00CF4BBC" w:rsidRDefault="00CF4BBC">
      <w:pPr>
        <w:rPr>
          <w:rFonts w:ascii="Arial" w:hAnsi="Arial" w:cs="Arial"/>
          <w:sz w:val="24"/>
          <w:szCs w:val="24"/>
        </w:rPr>
      </w:pPr>
    </w:p>
    <w:p w:rsidR="00CF4BBC" w:rsidRDefault="00CF4BBC">
      <w:pPr>
        <w:rPr>
          <w:rFonts w:ascii="Arial" w:hAnsi="Arial" w:cs="Arial"/>
          <w:sz w:val="24"/>
          <w:szCs w:val="24"/>
        </w:rPr>
      </w:pPr>
      <w:r w:rsidRPr="00CF4BBC">
        <w:rPr>
          <w:rFonts w:ascii="Arial" w:hAnsi="Arial" w:cs="Arial"/>
          <w:sz w:val="24"/>
          <w:szCs w:val="24"/>
        </w:rPr>
        <w:lastRenderedPageBreak/>
        <w:t xml:space="preserve">At </w:t>
      </w:r>
      <w:r>
        <w:rPr>
          <w:rFonts w:ascii="Arial" w:hAnsi="Arial" w:cs="Arial"/>
          <w:sz w:val="24"/>
          <w:szCs w:val="24"/>
        </w:rPr>
        <w:t xml:space="preserve">Stockham Primary </w:t>
      </w:r>
      <w:r w:rsidRPr="00CF4BBC">
        <w:rPr>
          <w:rFonts w:ascii="Arial" w:hAnsi="Arial" w:cs="Arial"/>
          <w:sz w:val="24"/>
          <w:szCs w:val="24"/>
        </w:rPr>
        <w:t>School, the usual cycle of data collection and the monitoring and tracking of the cohort’s attainment, will be used to inform pupil progress and enable the early identification of need, support and appropriate intervention.</w:t>
      </w:r>
      <w:r>
        <w:rPr>
          <w:rFonts w:ascii="Arial" w:hAnsi="Arial" w:cs="Arial"/>
          <w:sz w:val="24"/>
          <w:szCs w:val="24"/>
        </w:rPr>
        <w:t xml:space="preserve"> Staff will have pupil progress meetings with the pupil manager and HT to ensure appropriate progress is being made. </w:t>
      </w:r>
    </w:p>
    <w:p w:rsidR="00CF4BBC" w:rsidRDefault="00CF4BBC">
      <w:pPr>
        <w:rPr>
          <w:rFonts w:ascii="Arial" w:hAnsi="Arial" w:cs="Arial"/>
          <w:sz w:val="24"/>
          <w:szCs w:val="24"/>
        </w:rPr>
      </w:pPr>
    </w:p>
    <w:p w:rsidR="00CF4BBC" w:rsidRPr="00CF4BBC" w:rsidRDefault="00CF4BBC">
      <w:pPr>
        <w:rPr>
          <w:rFonts w:ascii="Arial" w:hAnsi="Arial" w:cs="Arial"/>
          <w:sz w:val="24"/>
          <w:szCs w:val="24"/>
        </w:rPr>
      </w:pPr>
      <w:r>
        <w:rPr>
          <w:rFonts w:ascii="Arial" w:hAnsi="Arial" w:cs="Arial"/>
          <w:sz w:val="24"/>
          <w:szCs w:val="24"/>
        </w:rPr>
        <w:t>Dat</w:t>
      </w:r>
      <w:r w:rsidR="00C4727C">
        <w:rPr>
          <w:rFonts w:ascii="Arial" w:hAnsi="Arial" w:cs="Arial"/>
          <w:sz w:val="24"/>
          <w:szCs w:val="24"/>
        </w:rPr>
        <w:t xml:space="preserve">e of next review – </w:t>
      </w:r>
      <w:r w:rsidR="005D5ECE">
        <w:rPr>
          <w:rFonts w:ascii="Arial" w:hAnsi="Arial" w:cs="Arial"/>
          <w:sz w:val="24"/>
          <w:szCs w:val="24"/>
        </w:rPr>
        <w:t>July 2020</w:t>
      </w:r>
    </w:p>
    <w:p w:rsidR="00CF4BBC" w:rsidRDefault="00CF4BBC"/>
    <w:sectPr w:rsidR="00CF4BBC" w:rsidSect="00FC1C4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5FC"/>
    <w:multiLevelType w:val="hybridMultilevel"/>
    <w:tmpl w:val="2D7A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10BF3"/>
    <w:multiLevelType w:val="hybridMultilevel"/>
    <w:tmpl w:val="2F80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318F9"/>
    <w:multiLevelType w:val="hybridMultilevel"/>
    <w:tmpl w:val="6CB2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27031"/>
    <w:multiLevelType w:val="hybridMultilevel"/>
    <w:tmpl w:val="52AA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E6F91"/>
    <w:multiLevelType w:val="hybridMultilevel"/>
    <w:tmpl w:val="7AA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E2"/>
    <w:rsid w:val="00032D8E"/>
    <w:rsid w:val="0007012B"/>
    <w:rsid w:val="00085191"/>
    <w:rsid w:val="000A7E69"/>
    <w:rsid w:val="00164345"/>
    <w:rsid w:val="00214DE2"/>
    <w:rsid w:val="00330580"/>
    <w:rsid w:val="00365010"/>
    <w:rsid w:val="003A2507"/>
    <w:rsid w:val="003B1815"/>
    <w:rsid w:val="003C2603"/>
    <w:rsid w:val="003C5CE3"/>
    <w:rsid w:val="005D5ECE"/>
    <w:rsid w:val="00634109"/>
    <w:rsid w:val="00727231"/>
    <w:rsid w:val="007721C7"/>
    <w:rsid w:val="008412EE"/>
    <w:rsid w:val="0084349E"/>
    <w:rsid w:val="00A84F98"/>
    <w:rsid w:val="00B162BB"/>
    <w:rsid w:val="00B44B24"/>
    <w:rsid w:val="00B7149F"/>
    <w:rsid w:val="00BB0A8D"/>
    <w:rsid w:val="00C4727C"/>
    <w:rsid w:val="00CF4BBC"/>
    <w:rsid w:val="00D5168F"/>
    <w:rsid w:val="00DE4DB2"/>
    <w:rsid w:val="00E3119E"/>
    <w:rsid w:val="00EB5074"/>
    <w:rsid w:val="00FA573A"/>
    <w:rsid w:val="00FC1C45"/>
    <w:rsid w:val="00FF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246A"/>
  <w15:chartTrackingRefBased/>
  <w15:docId w15:val="{95FDC61B-8D22-4E2E-861A-CC154938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E2"/>
    <w:pPr>
      <w:ind w:left="720"/>
      <w:contextualSpacing/>
    </w:pPr>
  </w:style>
  <w:style w:type="table" w:styleId="TableGrid">
    <w:name w:val="Table Grid"/>
    <w:basedOn w:val="TableNormal"/>
    <w:uiPriority w:val="99"/>
    <w:rsid w:val="00214D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0701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0A8D"/>
    <w:pPr>
      <w:spacing w:after="120"/>
    </w:pPr>
  </w:style>
  <w:style w:type="character" w:customStyle="1" w:styleId="BodyTextChar">
    <w:name w:val="Body Text Char"/>
    <w:basedOn w:val="DefaultParagraphFont"/>
    <w:link w:val="BodyText"/>
    <w:uiPriority w:val="99"/>
    <w:semiHidden/>
    <w:rsid w:val="00BB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RuthB</cp:lastModifiedBy>
  <cp:revision>4</cp:revision>
  <dcterms:created xsi:type="dcterms:W3CDTF">2019-09-16T08:45:00Z</dcterms:created>
  <dcterms:modified xsi:type="dcterms:W3CDTF">2019-09-16T08:58:00Z</dcterms:modified>
</cp:coreProperties>
</file>