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65F" w:rsidRDefault="00927C3A" w:rsidP="00927C3A">
      <w:pPr>
        <w:jc w:val="center"/>
        <w:rPr>
          <w:rFonts w:ascii="Arial" w:hAnsi="Arial" w:cs="Arial"/>
          <w:b/>
          <w:sz w:val="28"/>
          <w:szCs w:val="28"/>
        </w:rPr>
      </w:pPr>
      <w:r>
        <w:rPr>
          <w:rFonts w:ascii="Arial" w:hAnsi="Arial" w:cs="Arial"/>
          <w:b/>
          <w:sz w:val="28"/>
          <w:szCs w:val="28"/>
        </w:rPr>
        <w:t>KS2 Results Summary 2019</w:t>
      </w:r>
    </w:p>
    <w:p w:rsidR="00927C3A" w:rsidRDefault="00927C3A" w:rsidP="00927C3A">
      <w:pPr>
        <w:jc w:val="center"/>
        <w:rPr>
          <w:rFonts w:ascii="Arial" w:hAnsi="Arial" w:cs="Arial"/>
          <w:b/>
          <w:sz w:val="24"/>
          <w:szCs w:val="24"/>
        </w:rPr>
      </w:pPr>
    </w:p>
    <w:tbl>
      <w:tblPr>
        <w:tblStyle w:val="TableGrid"/>
        <w:tblW w:w="9322" w:type="dxa"/>
        <w:jc w:val="center"/>
        <w:tblLook w:val="04A0" w:firstRow="1" w:lastRow="0" w:firstColumn="1" w:lastColumn="0" w:noHBand="0" w:noVBand="1"/>
      </w:tblPr>
      <w:tblGrid>
        <w:gridCol w:w="1384"/>
        <w:gridCol w:w="2126"/>
        <w:gridCol w:w="1985"/>
        <w:gridCol w:w="1984"/>
        <w:gridCol w:w="1843"/>
      </w:tblGrid>
      <w:tr w:rsidR="00927C3A" w:rsidTr="00276567">
        <w:trPr>
          <w:jc w:val="center"/>
        </w:trPr>
        <w:tc>
          <w:tcPr>
            <w:tcW w:w="1384" w:type="dxa"/>
          </w:tcPr>
          <w:p w:rsidR="00927C3A" w:rsidRDefault="00927C3A" w:rsidP="00276567">
            <w:pPr>
              <w:jc w:val="center"/>
              <w:rPr>
                <w:rFonts w:ascii="Arial" w:hAnsi="Arial" w:cs="Arial"/>
                <w:sz w:val="24"/>
                <w:szCs w:val="24"/>
              </w:rPr>
            </w:pPr>
          </w:p>
        </w:tc>
        <w:tc>
          <w:tcPr>
            <w:tcW w:w="4111" w:type="dxa"/>
            <w:gridSpan w:val="2"/>
          </w:tcPr>
          <w:p w:rsidR="00927C3A" w:rsidRDefault="00927C3A" w:rsidP="00585368">
            <w:pPr>
              <w:jc w:val="center"/>
              <w:rPr>
                <w:rFonts w:ascii="Arial" w:hAnsi="Arial" w:cs="Arial"/>
                <w:sz w:val="24"/>
                <w:szCs w:val="24"/>
              </w:rPr>
            </w:pPr>
            <w:r>
              <w:rPr>
                <w:rFonts w:ascii="Arial" w:hAnsi="Arial" w:cs="Arial"/>
                <w:sz w:val="24"/>
                <w:szCs w:val="24"/>
              </w:rPr>
              <w:t>% reaching expected standard or above</w:t>
            </w:r>
          </w:p>
        </w:tc>
        <w:tc>
          <w:tcPr>
            <w:tcW w:w="3827" w:type="dxa"/>
            <w:gridSpan w:val="2"/>
          </w:tcPr>
          <w:p w:rsidR="00927C3A" w:rsidRDefault="00927C3A" w:rsidP="00585368">
            <w:pPr>
              <w:jc w:val="center"/>
              <w:rPr>
                <w:rFonts w:ascii="Arial" w:hAnsi="Arial" w:cs="Arial"/>
                <w:sz w:val="24"/>
                <w:szCs w:val="24"/>
              </w:rPr>
            </w:pPr>
            <w:r>
              <w:rPr>
                <w:rFonts w:ascii="Arial" w:hAnsi="Arial" w:cs="Arial"/>
                <w:sz w:val="24"/>
                <w:szCs w:val="24"/>
              </w:rPr>
              <w:t>% reaching greater depth</w:t>
            </w:r>
          </w:p>
        </w:tc>
      </w:tr>
      <w:tr w:rsidR="00927C3A" w:rsidTr="00276567">
        <w:trPr>
          <w:jc w:val="center"/>
        </w:trPr>
        <w:tc>
          <w:tcPr>
            <w:tcW w:w="1384" w:type="dxa"/>
          </w:tcPr>
          <w:p w:rsidR="00927C3A" w:rsidRDefault="00927C3A" w:rsidP="00585368">
            <w:pPr>
              <w:rPr>
                <w:rFonts w:ascii="Arial" w:hAnsi="Arial" w:cs="Arial"/>
                <w:sz w:val="24"/>
                <w:szCs w:val="24"/>
              </w:rPr>
            </w:pPr>
          </w:p>
        </w:tc>
        <w:tc>
          <w:tcPr>
            <w:tcW w:w="2126" w:type="dxa"/>
          </w:tcPr>
          <w:p w:rsidR="00927C3A" w:rsidRDefault="00927C3A" w:rsidP="00585368">
            <w:pPr>
              <w:jc w:val="center"/>
              <w:rPr>
                <w:rFonts w:ascii="Arial" w:hAnsi="Arial" w:cs="Arial"/>
                <w:sz w:val="24"/>
                <w:szCs w:val="24"/>
              </w:rPr>
            </w:pPr>
            <w:proofErr w:type="spellStart"/>
            <w:r>
              <w:rPr>
                <w:rFonts w:ascii="Arial" w:hAnsi="Arial" w:cs="Arial"/>
                <w:sz w:val="24"/>
                <w:szCs w:val="24"/>
              </w:rPr>
              <w:t>Stockham</w:t>
            </w:r>
            <w:proofErr w:type="spellEnd"/>
            <w:r>
              <w:rPr>
                <w:rFonts w:ascii="Arial" w:hAnsi="Arial" w:cs="Arial"/>
                <w:sz w:val="24"/>
                <w:szCs w:val="24"/>
              </w:rPr>
              <w:t xml:space="preserve"> School</w:t>
            </w:r>
          </w:p>
        </w:tc>
        <w:tc>
          <w:tcPr>
            <w:tcW w:w="1985" w:type="dxa"/>
          </w:tcPr>
          <w:p w:rsidR="00927C3A" w:rsidRDefault="00927C3A" w:rsidP="00585368">
            <w:pPr>
              <w:jc w:val="center"/>
              <w:rPr>
                <w:rFonts w:ascii="Arial" w:hAnsi="Arial" w:cs="Arial"/>
                <w:sz w:val="24"/>
                <w:szCs w:val="24"/>
              </w:rPr>
            </w:pPr>
            <w:r>
              <w:rPr>
                <w:rFonts w:ascii="Arial" w:hAnsi="Arial" w:cs="Arial"/>
                <w:sz w:val="24"/>
                <w:szCs w:val="24"/>
              </w:rPr>
              <w:t>National Average</w:t>
            </w:r>
          </w:p>
        </w:tc>
        <w:tc>
          <w:tcPr>
            <w:tcW w:w="1984" w:type="dxa"/>
          </w:tcPr>
          <w:p w:rsidR="00927C3A" w:rsidRDefault="00927C3A" w:rsidP="00585368">
            <w:pPr>
              <w:jc w:val="center"/>
              <w:rPr>
                <w:rFonts w:ascii="Arial" w:hAnsi="Arial" w:cs="Arial"/>
                <w:sz w:val="24"/>
                <w:szCs w:val="24"/>
              </w:rPr>
            </w:pPr>
            <w:proofErr w:type="spellStart"/>
            <w:r>
              <w:rPr>
                <w:rFonts w:ascii="Arial" w:hAnsi="Arial" w:cs="Arial"/>
                <w:sz w:val="24"/>
                <w:szCs w:val="24"/>
              </w:rPr>
              <w:t>Stockham</w:t>
            </w:r>
            <w:proofErr w:type="spellEnd"/>
            <w:r>
              <w:rPr>
                <w:rFonts w:ascii="Arial" w:hAnsi="Arial" w:cs="Arial"/>
                <w:sz w:val="24"/>
                <w:szCs w:val="24"/>
              </w:rPr>
              <w:t xml:space="preserve"> School</w:t>
            </w:r>
          </w:p>
        </w:tc>
        <w:tc>
          <w:tcPr>
            <w:tcW w:w="1843" w:type="dxa"/>
          </w:tcPr>
          <w:p w:rsidR="00927C3A" w:rsidRDefault="00927C3A" w:rsidP="00585368">
            <w:pPr>
              <w:jc w:val="center"/>
              <w:rPr>
                <w:rFonts w:ascii="Arial" w:hAnsi="Arial" w:cs="Arial"/>
                <w:sz w:val="24"/>
                <w:szCs w:val="24"/>
              </w:rPr>
            </w:pPr>
            <w:r>
              <w:rPr>
                <w:rFonts w:ascii="Arial" w:hAnsi="Arial" w:cs="Arial"/>
                <w:sz w:val="24"/>
                <w:szCs w:val="24"/>
              </w:rPr>
              <w:t>National Average</w:t>
            </w:r>
          </w:p>
        </w:tc>
      </w:tr>
      <w:tr w:rsidR="00927C3A" w:rsidTr="00276567">
        <w:trPr>
          <w:jc w:val="center"/>
        </w:trPr>
        <w:tc>
          <w:tcPr>
            <w:tcW w:w="1384" w:type="dxa"/>
          </w:tcPr>
          <w:p w:rsidR="00927C3A" w:rsidRDefault="00927C3A" w:rsidP="00585368">
            <w:pPr>
              <w:rPr>
                <w:rFonts w:ascii="Arial" w:hAnsi="Arial" w:cs="Arial"/>
                <w:sz w:val="24"/>
                <w:szCs w:val="24"/>
              </w:rPr>
            </w:pPr>
            <w:r>
              <w:rPr>
                <w:rFonts w:ascii="Arial" w:hAnsi="Arial" w:cs="Arial"/>
                <w:sz w:val="24"/>
                <w:szCs w:val="24"/>
              </w:rPr>
              <w:t>Reading</w:t>
            </w:r>
          </w:p>
        </w:tc>
        <w:tc>
          <w:tcPr>
            <w:tcW w:w="2126" w:type="dxa"/>
          </w:tcPr>
          <w:p w:rsidR="00927C3A" w:rsidRDefault="00927C3A" w:rsidP="00585368">
            <w:pPr>
              <w:jc w:val="center"/>
              <w:rPr>
                <w:rFonts w:ascii="Arial" w:hAnsi="Arial" w:cs="Arial"/>
                <w:sz w:val="24"/>
                <w:szCs w:val="24"/>
              </w:rPr>
            </w:pPr>
            <w:r>
              <w:rPr>
                <w:rFonts w:ascii="Arial" w:hAnsi="Arial" w:cs="Arial"/>
                <w:sz w:val="24"/>
                <w:szCs w:val="24"/>
              </w:rPr>
              <w:t>71%</w:t>
            </w:r>
          </w:p>
        </w:tc>
        <w:tc>
          <w:tcPr>
            <w:tcW w:w="1985" w:type="dxa"/>
          </w:tcPr>
          <w:p w:rsidR="00927C3A" w:rsidRDefault="00927C3A" w:rsidP="001F441A">
            <w:pPr>
              <w:jc w:val="center"/>
              <w:rPr>
                <w:rFonts w:ascii="Arial" w:hAnsi="Arial" w:cs="Arial"/>
                <w:sz w:val="24"/>
                <w:szCs w:val="24"/>
              </w:rPr>
            </w:pPr>
            <w:r>
              <w:rPr>
                <w:rFonts w:ascii="Arial" w:hAnsi="Arial" w:cs="Arial"/>
                <w:sz w:val="24"/>
                <w:szCs w:val="24"/>
              </w:rPr>
              <w:t>7</w:t>
            </w:r>
            <w:r w:rsidR="001F441A">
              <w:rPr>
                <w:rFonts w:ascii="Arial" w:hAnsi="Arial" w:cs="Arial"/>
                <w:sz w:val="24"/>
                <w:szCs w:val="24"/>
              </w:rPr>
              <w:t>5</w:t>
            </w:r>
            <w:r>
              <w:rPr>
                <w:rFonts w:ascii="Arial" w:hAnsi="Arial" w:cs="Arial"/>
                <w:sz w:val="24"/>
                <w:szCs w:val="24"/>
              </w:rPr>
              <w:t>%</w:t>
            </w:r>
          </w:p>
        </w:tc>
        <w:tc>
          <w:tcPr>
            <w:tcW w:w="1984" w:type="dxa"/>
          </w:tcPr>
          <w:p w:rsidR="00927C3A" w:rsidRDefault="00311FA1" w:rsidP="00585368">
            <w:pPr>
              <w:jc w:val="center"/>
              <w:rPr>
                <w:rFonts w:ascii="Arial" w:hAnsi="Arial" w:cs="Arial"/>
                <w:sz w:val="24"/>
                <w:szCs w:val="24"/>
              </w:rPr>
            </w:pPr>
            <w:r>
              <w:rPr>
                <w:rFonts w:ascii="Arial" w:hAnsi="Arial" w:cs="Arial"/>
                <w:sz w:val="24"/>
                <w:szCs w:val="24"/>
              </w:rPr>
              <w:t>16</w:t>
            </w:r>
            <w:r w:rsidR="00927C3A">
              <w:rPr>
                <w:rFonts w:ascii="Arial" w:hAnsi="Arial" w:cs="Arial"/>
                <w:sz w:val="24"/>
                <w:szCs w:val="24"/>
              </w:rPr>
              <w:t>%</w:t>
            </w:r>
          </w:p>
        </w:tc>
        <w:tc>
          <w:tcPr>
            <w:tcW w:w="1843" w:type="dxa"/>
          </w:tcPr>
          <w:p w:rsidR="00927C3A" w:rsidRDefault="00927C3A" w:rsidP="00585368">
            <w:pPr>
              <w:jc w:val="center"/>
              <w:rPr>
                <w:rFonts w:ascii="Arial" w:hAnsi="Arial" w:cs="Arial"/>
                <w:sz w:val="24"/>
                <w:szCs w:val="24"/>
              </w:rPr>
            </w:pPr>
            <w:r>
              <w:rPr>
                <w:rFonts w:ascii="Arial" w:hAnsi="Arial" w:cs="Arial"/>
                <w:sz w:val="24"/>
                <w:szCs w:val="24"/>
              </w:rPr>
              <w:t>28%</w:t>
            </w:r>
          </w:p>
        </w:tc>
      </w:tr>
      <w:tr w:rsidR="00927C3A" w:rsidTr="00276567">
        <w:trPr>
          <w:jc w:val="center"/>
        </w:trPr>
        <w:tc>
          <w:tcPr>
            <w:tcW w:w="1384" w:type="dxa"/>
          </w:tcPr>
          <w:p w:rsidR="00927C3A" w:rsidRDefault="00927C3A" w:rsidP="00585368">
            <w:pPr>
              <w:rPr>
                <w:rFonts w:ascii="Arial" w:hAnsi="Arial" w:cs="Arial"/>
                <w:sz w:val="24"/>
                <w:szCs w:val="24"/>
              </w:rPr>
            </w:pPr>
            <w:r>
              <w:rPr>
                <w:rFonts w:ascii="Arial" w:hAnsi="Arial" w:cs="Arial"/>
                <w:sz w:val="24"/>
                <w:szCs w:val="24"/>
              </w:rPr>
              <w:t>Writing</w:t>
            </w:r>
          </w:p>
        </w:tc>
        <w:tc>
          <w:tcPr>
            <w:tcW w:w="2126" w:type="dxa"/>
          </w:tcPr>
          <w:p w:rsidR="00927C3A" w:rsidRDefault="00311FA1" w:rsidP="00585368">
            <w:pPr>
              <w:jc w:val="center"/>
              <w:rPr>
                <w:rFonts w:ascii="Arial" w:hAnsi="Arial" w:cs="Arial"/>
                <w:sz w:val="24"/>
                <w:szCs w:val="24"/>
              </w:rPr>
            </w:pPr>
            <w:r>
              <w:rPr>
                <w:rFonts w:ascii="Arial" w:hAnsi="Arial" w:cs="Arial"/>
                <w:sz w:val="24"/>
                <w:szCs w:val="24"/>
              </w:rPr>
              <w:t>90</w:t>
            </w:r>
            <w:r w:rsidR="00927C3A">
              <w:rPr>
                <w:rFonts w:ascii="Arial" w:hAnsi="Arial" w:cs="Arial"/>
                <w:sz w:val="24"/>
                <w:szCs w:val="24"/>
              </w:rPr>
              <w:t>%</w:t>
            </w:r>
          </w:p>
        </w:tc>
        <w:tc>
          <w:tcPr>
            <w:tcW w:w="1985" w:type="dxa"/>
          </w:tcPr>
          <w:p w:rsidR="00927C3A" w:rsidRDefault="00927C3A" w:rsidP="00585368">
            <w:pPr>
              <w:jc w:val="center"/>
              <w:rPr>
                <w:rFonts w:ascii="Arial" w:hAnsi="Arial" w:cs="Arial"/>
                <w:sz w:val="24"/>
                <w:szCs w:val="24"/>
              </w:rPr>
            </w:pPr>
            <w:r>
              <w:rPr>
                <w:rFonts w:ascii="Arial" w:hAnsi="Arial" w:cs="Arial"/>
                <w:sz w:val="24"/>
                <w:szCs w:val="24"/>
              </w:rPr>
              <w:t>78%</w:t>
            </w:r>
          </w:p>
        </w:tc>
        <w:tc>
          <w:tcPr>
            <w:tcW w:w="1984" w:type="dxa"/>
          </w:tcPr>
          <w:p w:rsidR="00927C3A" w:rsidRDefault="00311FA1" w:rsidP="00585368">
            <w:pPr>
              <w:jc w:val="center"/>
              <w:rPr>
                <w:rFonts w:ascii="Arial" w:hAnsi="Arial" w:cs="Arial"/>
                <w:sz w:val="24"/>
                <w:szCs w:val="24"/>
              </w:rPr>
            </w:pPr>
            <w:r>
              <w:rPr>
                <w:rFonts w:ascii="Arial" w:hAnsi="Arial" w:cs="Arial"/>
                <w:sz w:val="24"/>
                <w:szCs w:val="24"/>
              </w:rPr>
              <w:t>35</w:t>
            </w:r>
            <w:r w:rsidR="00927C3A">
              <w:rPr>
                <w:rFonts w:ascii="Arial" w:hAnsi="Arial" w:cs="Arial"/>
                <w:sz w:val="24"/>
                <w:szCs w:val="24"/>
              </w:rPr>
              <w:t>%</w:t>
            </w:r>
          </w:p>
        </w:tc>
        <w:tc>
          <w:tcPr>
            <w:tcW w:w="1843" w:type="dxa"/>
          </w:tcPr>
          <w:p w:rsidR="00927C3A" w:rsidRDefault="00927C3A" w:rsidP="00585368">
            <w:pPr>
              <w:jc w:val="center"/>
              <w:rPr>
                <w:rFonts w:ascii="Arial" w:hAnsi="Arial" w:cs="Arial"/>
                <w:sz w:val="24"/>
                <w:szCs w:val="24"/>
              </w:rPr>
            </w:pPr>
            <w:r>
              <w:rPr>
                <w:rFonts w:ascii="Arial" w:hAnsi="Arial" w:cs="Arial"/>
                <w:sz w:val="24"/>
                <w:szCs w:val="24"/>
              </w:rPr>
              <w:t>20%</w:t>
            </w:r>
          </w:p>
        </w:tc>
      </w:tr>
      <w:tr w:rsidR="00927C3A" w:rsidTr="00276567">
        <w:trPr>
          <w:jc w:val="center"/>
        </w:trPr>
        <w:tc>
          <w:tcPr>
            <w:tcW w:w="1384" w:type="dxa"/>
          </w:tcPr>
          <w:p w:rsidR="00927C3A" w:rsidRDefault="00927C3A" w:rsidP="00585368">
            <w:pPr>
              <w:rPr>
                <w:rFonts w:ascii="Arial" w:hAnsi="Arial" w:cs="Arial"/>
                <w:sz w:val="24"/>
                <w:szCs w:val="24"/>
              </w:rPr>
            </w:pPr>
            <w:r>
              <w:rPr>
                <w:rFonts w:ascii="Arial" w:hAnsi="Arial" w:cs="Arial"/>
                <w:sz w:val="24"/>
                <w:szCs w:val="24"/>
              </w:rPr>
              <w:t>Maths</w:t>
            </w:r>
          </w:p>
        </w:tc>
        <w:tc>
          <w:tcPr>
            <w:tcW w:w="2126" w:type="dxa"/>
          </w:tcPr>
          <w:p w:rsidR="00927C3A" w:rsidRDefault="00311FA1" w:rsidP="00585368">
            <w:pPr>
              <w:jc w:val="center"/>
              <w:rPr>
                <w:rFonts w:ascii="Arial" w:hAnsi="Arial" w:cs="Arial"/>
                <w:sz w:val="24"/>
                <w:szCs w:val="24"/>
              </w:rPr>
            </w:pPr>
            <w:r>
              <w:rPr>
                <w:rFonts w:ascii="Arial" w:hAnsi="Arial" w:cs="Arial"/>
                <w:sz w:val="24"/>
                <w:szCs w:val="24"/>
              </w:rPr>
              <w:t>84</w:t>
            </w:r>
            <w:r w:rsidR="00927C3A">
              <w:rPr>
                <w:rFonts w:ascii="Arial" w:hAnsi="Arial" w:cs="Arial"/>
                <w:sz w:val="24"/>
                <w:szCs w:val="24"/>
              </w:rPr>
              <w:t>%</w:t>
            </w:r>
          </w:p>
        </w:tc>
        <w:tc>
          <w:tcPr>
            <w:tcW w:w="1985" w:type="dxa"/>
          </w:tcPr>
          <w:p w:rsidR="00927C3A" w:rsidRDefault="00927C3A" w:rsidP="00585368">
            <w:pPr>
              <w:jc w:val="center"/>
              <w:rPr>
                <w:rFonts w:ascii="Arial" w:hAnsi="Arial" w:cs="Arial"/>
                <w:sz w:val="24"/>
                <w:szCs w:val="24"/>
              </w:rPr>
            </w:pPr>
            <w:r>
              <w:rPr>
                <w:rFonts w:ascii="Arial" w:hAnsi="Arial" w:cs="Arial"/>
                <w:sz w:val="24"/>
                <w:szCs w:val="24"/>
              </w:rPr>
              <w:t>76%</w:t>
            </w:r>
          </w:p>
        </w:tc>
        <w:tc>
          <w:tcPr>
            <w:tcW w:w="1984" w:type="dxa"/>
          </w:tcPr>
          <w:p w:rsidR="00927C3A" w:rsidRDefault="00311FA1" w:rsidP="00585368">
            <w:pPr>
              <w:jc w:val="center"/>
              <w:rPr>
                <w:rFonts w:ascii="Arial" w:hAnsi="Arial" w:cs="Arial"/>
                <w:sz w:val="24"/>
                <w:szCs w:val="24"/>
              </w:rPr>
            </w:pPr>
            <w:r>
              <w:rPr>
                <w:rFonts w:ascii="Arial" w:hAnsi="Arial" w:cs="Arial"/>
                <w:sz w:val="24"/>
                <w:szCs w:val="24"/>
              </w:rPr>
              <w:t>32</w:t>
            </w:r>
            <w:r w:rsidR="00927C3A">
              <w:rPr>
                <w:rFonts w:ascii="Arial" w:hAnsi="Arial" w:cs="Arial"/>
                <w:sz w:val="24"/>
                <w:szCs w:val="24"/>
              </w:rPr>
              <w:t>%</w:t>
            </w:r>
          </w:p>
        </w:tc>
        <w:tc>
          <w:tcPr>
            <w:tcW w:w="1843" w:type="dxa"/>
          </w:tcPr>
          <w:p w:rsidR="00927C3A" w:rsidRDefault="00927C3A" w:rsidP="00585368">
            <w:pPr>
              <w:jc w:val="center"/>
              <w:rPr>
                <w:rFonts w:ascii="Arial" w:hAnsi="Arial" w:cs="Arial"/>
                <w:sz w:val="24"/>
                <w:szCs w:val="24"/>
              </w:rPr>
            </w:pPr>
            <w:r>
              <w:rPr>
                <w:rFonts w:ascii="Arial" w:hAnsi="Arial" w:cs="Arial"/>
                <w:sz w:val="24"/>
                <w:szCs w:val="24"/>
              </w:rPr>
              <w:t>24%</w:t>
            </w:r>
          </w:p>
        </w:tc>
      </w:tr>
      <w:tr w:rsidR="00927C3A" w:rsidTr="00276567">
        <w:trPr>
          <w:jc w:val="center"/>
        </w:trPr>
        <w:tc>
          <w:tcPr>
            <w:tcW w:w="1384" w:type="dxa"/>
          </w:tcPr>
          <w:p w:rsidR="00927C3A" w:rsidRDefault="00927C3A" w:rsidP="00585368">
            <w:pPr>
              <w:rPr>
                <w:rFonts w:ascii="Arial" w:hAnsi="Arial" w:cs="Arial"/>
                <w:sz w:val="24"/>
                <w:szCs w:val="24"/>
              </w:rPr>
            </w:pPr>
            <w:r>
              <w:rPr>
                <w:rFonts w:ascii="Arial" w:hAnsi="Arial" w:cs="Arial"/>
                <w:sz w:val="24"/>
                <w:szCs w:val="24"/>
              </w:rPr>
              <w:t>R,W &amp; M</w:t>
            </w:r>
          </w:p>
        </w:tc>
        <w:tc>
          <w:tcPr>
            <w:tcW w:w="2126" w:type="dxa"/>
          </w:tcPr>
          <w:p w:rsidR="00927C3A" w:rsidRDefault="00311FA1" w:rsidP="00585368">
            <w:pPr>
              <w:jc w:val="center"/>
              <w:rPr>
                <w:rFonts w:ascii="Arial" w:hAnsi="Arial" w:cs="Arial"/>
                <w:sz w:val="24"/>
                <w:szCs w:val="24"/>
              </w:rPr>
            </w:pPr>
            <w:r>
              <w:rPr>
                <w:rFonts w:ascii="Arial" w:hAnsi="Arial" w:cs="Arial"/>
                <w:sz w:val="24"/>
                <w:szCs w:val="24"/>
              </w:rPr>
              <w:t>71</w:t>
            </w:r>
            <w:r w:rsidR="00927C3A">
              <w:rPr>
                <w:rFonts w:ascii="Arial" w:hAnsi="Arial" w:cs="Arial"/>
                <w:sz w:val="24"/>
                <w:szCs w:val="24"/>
              </w:rPr>
              <w:t>%</w:t>
            </w:r>
          </w:p>
        </w:tc>
        <w:tc>
          <w:tcPr>
            <w:tcW w:w="1985" w:type="dxa"/>
          </w:tcPr>
          <w:p w:rsidR="00927C3A" w:rsidRDefault="00927C3A" w:rsidP="00585368">
            <w:pPr>
              <w:jc w:val="center"/>
              <w:rPr>
                <w:rFonts w:ascii="Arial" w:hAnsi="Arial" w:cs="Arial"/>
                <w:sz w:val="24"/>
                <w:szCs w:val="24"/>
              </w:rPr>
            </w:pPr>
            <w:r>
              <w:rPr>
                <w:rFonts w:ascii="Arial" w:hAnsi="Arial" w:cs="Arial"/>
                <w:sz w:val="24"/>
                <w:szCs w:val="24"/>
              </w:rPr>
              <w:t>64%</w:t>
            </w:r>
          </w:p>
        </w:tc>
        <w:tc>
          <w:tcPr>
            <w:tcW w:w="1984" w:type="dxa"/>
          </w:tcPr>
          <w:p w:rsidR="00927C3A" w:rsidRDefault="00311FA1" w:rsidP="00585368">
            <w:pPr>
              <w:jc w:val="center"/>
              <w:rPr>
                <w:rFonts w:ascii="Arial" w:hAnsi="Arial" w:cs="Arial"/>
                <w:sz w:val="24"/>
                <w:szCs w:val="24"/>
              </w:rPr>
            </w:pPr>
            <w:r>
              <w:rPr>
                <w:rFonts w:ascii="Arial" w:hAnsi="Arial" w:cs="Arial"/>
                <w:sz w:val="24"/>
                <w:szCs w:val="24"/>
              </w:rPr>
              <w:t>6</w:t>
            </w:r>
            <w:r w:rsidR="00927C3A">
              <w:rPr>
                <w:rFonts w:ascii="Arial" w:hAnsi="Arial" w:cs="Arial"/>
                <w:sz w:val="24"/>
                <w:szCs w:val="24"/>
              </w:rPr>
              <w:t>%</w:t>
            </w:r>
          </w:p>
        </w:tc>
        <w:tc>
          <w:tcPr>
            <w:tcW w:w="1843" w:type="dxa"/>
          </w:tcPr>
          <w:p w:rsidR="00927C3A" w:rsidRDefault="001F441A" w:rsidP="00585368">
            <w:pPr>
              <w:jc w:val="center"/>
              <w:rPr>
                <w:rFonts w:ascii="Arial" w:hAnsi="Arial" w:cs="Arial"/>
                <w:sz w:val="24"/>
                <w:szCs w:val="24"/>
              </w:rPr>
            </w:pPr>
            <w:r>
              <w:rPr>
                <w:rFonts w:ascii="Arial" w:hAnsi="Arial" w:cs="Arial"/>
                <w:sz w:val="24"/>
                <w:szCs w:val="24"/>
              </w:rPr>
              <w:t>10</w:t>
            </w:r>
            <w:r w:rsidR="00927C3A">
              <w:rPr>
                <w:rFonts w:ascii="Arial" w:hAnsi="Arial" w:cs="Arial"/>
                <w:sz w:val="24"/>
                <w:szCs w:val="24"/>
              </w:rPr>
              <w:t>%</w:t>
            </w:r>
          </w:p>
        </w:tc>
      </w:tr>
      <w:tr w:rsidR="00927C3A" w:rsidTr="00276567">
        <w:trPr>
          <w:jc w:val="center"/>
        </w:trPr>
        <w:tc>
          <w:tcPr>
            <w:tcW w:w="1384" w:type="dxa"/>
          </w:tcPr>
          <w:p w:rsidR="00927C3A" w:rsidRDefault="00927C3A" w:rsidP="00585368">
            <w:pPr>
              <w:rPr>
                <w:rFonts w:ascii="Arial" w:hAnsi="Arial" w:cs="Arial"/>
                <w:sz w:val="24"/>
                <w:szCs w:val="24"/>
              </w:rPr>
            </w:pPr>
            <w:r>
              <w:rPr>
                <w:rFonts w:ascii="Arial" w:hAnsi="Arial" w:cs="Arial"/>
                <w:sz w:val="24"/>
                <w:szCs w:val="24"/>
              </w:rPr>
              <w:t>SPAG</w:t>
            </w:r>
          </w:p>
        </w:tc>
        <w:tc>
          <w:tcPr>
            <w:tcW w:w="2126" w:type="dxa"/>
          </w:tcPr>
          <w:p w:rsidR="00927C3A" w:rsidRDefault="00311FA1" w:rsidP="00585368">
            <w:pPr>
              <w:jc w:val="center"/>
              <w:rPr>
                <w:rFonts w:ascii="Arial" w:hAnsi="Arial" w:cs="Arial"/>
                <w:sz w:val="24"/>
                <w:szCs w:val="24"/>
              </w:rPr>
            </w:pPr>
            <w:r>
              <w:rPr>
                <w:rFonts w:ascii="Arial" w:hAnsi="Arial" w:cs="Arial"/>
                <w:sz w:val="24"/>
                <w:szCs w:val="24"/>
              </w:rPr>
              <w:t>77</w:t>
            </w:r>
            <w:r w:rsidR="00927C3A">
              <w:rPr>
                <w:rFonts w:ascii="Arial" w:hAnsi="Arial" w:cs="Arial"/>
                <w:sz w:val="24"/>
                <w:szCs w:val="24"/>
              </w:rPr>
              <w:t>%</w:t>
            </w:r>
          </w:p>
        </w:tc>
        <w:tc>
          <w:tcPr>
            <w:tcW w:w="1985" w:type="dxa"/>
          </w:tcPr>
          <w:p w:rsidR="00927C3A" w:rsidRDefault="00927C3A" w:rsidP="001F441A">
            <w:pPr>
              <w:jc w:val="center"/>
              <w:rPr>
                <w:rFonts w:ascii="Arial" w:hAnsi="Arial" w:cs="Arial"/>
                <w:sz w:val="24"/>
                <w:szCs w:val="24"/>
              </w:rPr>
            </w:pPr>
            <w:r>
              <w:rPr>
                <w:rFonts w:ascii="Arial" w:hAnsi="Arial" w:cs="Arial"/>
                <w:sz w:val="24"/>
                <w:szCs w:val="24"/>
              </w:rPr>
              <w:t>7</w:t>
            </w:r>
            <w:r w:rsidR="001F441A">
              <w:rPr>
                <w:rFonts w:ascii="Arial" w:hAnsi="Arial" w:cs="Arial"/>
                <w:sz w:val="24"/>
                <w:szCs w:val="24"/>
              </w:rPr>
              <w:t>8</w:t>
            </w:r>
            <w:r>
              <w:rPr>
                <w:rFonts w:ascii="Arial" w:hAnsi="Arial" w:cs="Arial"/>
                <w:sz w:val="24"/>
                <w:szCs w:val="24"/>
              </w:rPr>
              <w:t>%</w:t>
            </w:r>
          </w:p>
        </w:tc>
        <w:tc>
          <w:tcPr>
            <w:tcW w:w="1984" w:type="dxa"/>
          </w:tcPr>
          <w:p w:rsidR="00927C3A" w:rsidRDefault="00311FA1" w:rsidP="00585368">
            <w:pPr>
              <w:jc w:val="center"/>
              <w:rPr>
                <w:rFonts w:ascii="Arial" w:hAnsi="Arial" w:cs="Arial"/>
                <w:sz w:val="24"/>
                <w:szCs w:val="24"/>
              </w:rPr>
            </w:pPr>
            <w:r>
              <w:rPr>
                <w:rFonts w:ascii="Arial" w:hAnsi="Arial" w:cs="Arial"/>
                <w:sz w:val="24"/>
                <w:szCs w:val="24"/>
              </w:rPr>
              <w:t>29</w:t>
            </w:r>
            <w:r w:rsidR="00927C3A">
              <w:rPr>
                <w:rFonts w:ascii="Arial" w:hAnsi="Arial" w:cs="Arial"/>
                <w:sz w:val="24"/>
                <w:szCs w:val="24"/>
              </w:rPr>
              <w:t>%</w:t>
            </w:r>
          </w:p>
        </w:tc>
        <w:tc>
          <w:tcPr>
            <w:tcW w:w="1843" w:type="dxa"/>
          </w:tcPr>
          <w:p w:rsidR="00927C3A" w:rsidRDefault="00927C3A" w:rsidP="00585368">
            <w:pPr>
              <w:jc w:val="center"/>
              <w:rPr>
                <w:rFonts w:ascii="Arial" w:hAnsi="Arial" w:cs="Arial"/>
                <w:sz w:val="24"/>
                <w:szCs w:val="24"/>
              </w:rPr>
            </w:pPr>
            <w:r>
              <w:rPr>
                <w:rFonts w:ascii="Arial" w:hAnsi="Arial" w:cs="Arial"/>
                <w:sz w:val="24"/>
                <w:szCs w:val="24"/>
              </w:rPr>
              <w:t>34%</w:t>
            </w:r>
          </w:p>
        </w:tc>
      </w:tr>
      <w:tr w:rsidR="00927C3A" w:rsidTr="00276567">
        <w:trPr>
          <w:jc w:val="center"/>
        </w:trPr>
        <w:tc>
          <w:tcPr>
            <w:tcW w:w="1384" w:type="dxa"/>
          </w:tcPr>
          <w:p w:rsidR="00927C3A" w:rsidRDefault="00927C3A" w:rsidP="00585368">
            <w:pPr>
              <w:rPr>
                <w:rFonts w:ascii="Arial" w:hAnsi="Arial" w:cs="Arial"/>
                <w:sz w:val="24"/>
                <w:szCs w:val="24"/>
              </w:rPr>
            </w:pPr>
            <w:r>
              <w:rPr>
                <w:rFonts w:ascii="Arial" w:hAnsi="Arial" w:cs="Arial"/>
                <w:sz w:val="24"/>
                <w:szCs w:val="24"/>
              </w:rPr>
              <w:t>Science</w:t>
            </w:r>
          </w:p>
        </w:tc>
        <w:tc>
          <w:tcPr>
            <w:tcW w:w="2126" w:type="dxa"/>
          </w:tcPr>
          <w:p w:rsidR="00927C3A" w:rsidRDefault="001F441A" w:rsidP="00585368">
            <w:pPr>
              <w:jc w:val="center"/>
              <w:rPr>
                <w:rFonts w:ascii="Arial" w:hAnsi="Arial" w:cs="Arial"/>
                <w:sz w:val="24"/>
                <w:szCs w:val="24"/>
              </w:rPr>
            </w:pPr>
            <w:r>
              <w:rPr>
                <w:rFonts w:ascii="Arial" w:hAnsi="Arial" w:cs="Arial"/>
                <w:sz w:val="24"/>
                <w:szCs w:val="24"/>
              </w:rPr>
              <w:t>84</w:t>
            </w:r>
            <w:r w:rsidR="00927C3A">
              <w:rPr>
                <w:rFonts w:ascii="Arial" w:hAnsi="Arial" w:cs="Arial"/>
                <w:sz w:val="24"/>
                <w:szCs w:val="24"/>
              </w:rPr>
              <w:t>%</w:t>
            </w:r>
          </w:p>
        </w:tc>
        <w:tc>
          <w:tcPr>
            <w:tcW w:w="1985" w:type="dxa"/>
          </w:tcPr>
          <w:p w:rsidR="00927C3A" w:rsidRDefault="00927C3A" w:rsidP="00585368">
            <w:pPr>
              <w:jc w:val="center"/>
              <w:rPr>
                <w:rFonts w:ascii="Arial" w:hAnsi="Arial" w:cs="Arial"/>
                <w:sz w:val="24"/>
                <w:szCs w:val="24"/>
              </w:rPr>
            </w:pPr>
            <w:proofErr w:type="spellStart"/>
            <w:r>
              <w:rPr>
                <w:rFonts w:ascii="Arial" w:hAnsi="Arial" w:cs="Arial"/>
                <w:sz w:val="24"/>
                <w:szCs w:val="24"/>
              </w:rPr>
              <w:t>nya</w:t>
            </w:r>
            <w:proofErr w:type="spellEnd"/>
          </w:p>
        </w:tc>
        <w:tc>
          <w:tcPr>
            <w:tcW w:w="1984" w:type="dxa"/>
          </w:tcPr>
          <w:p w:rsidR="00927C3A" w:rsidRDefault="00927C3A" w:rsidP="00585368">
            <w:pPr>
              <w:jc w:val="center"/>
              <w:rPr>
                <w:rFonts w:ascii="Arial" w:hAnsi="Arial" w:cs="Arial"/>
                <w:sz w:val="24"/>
                <w:szCs w:val="24"/>
              </w:rPr>
            </w:pPr>
            <w:r>
              <w:rPr>
                <w:rFonts w:ascii="Arial" w:hAnsi="Arial" w:cs="Arial"/>
                <w:sz w:val="24"/>
                <w:szCs w:val="24"/>
              </w:rPr>
              <w:t>n/a</w:t>
            </w:r>
          </w:p>
        </w:tc>
        <w:tc>
          <w:tcPr>
            <w:tcW w:w="1843" w:type="dxa"/>
          </w:tcPr>
          <w:p w:rsidR="00927C3A" w:rsidRDefault="00927C3A" w:rsidP="00585368">
            <w:pPr>
              <w:jc w:val="center"/>
              <w:rPr>
                <w:rFonts w:ascii="Arial" w:hAnsi="Arial" w:cs="Arial"/>
                <w:sz w:val="24"/>
                <w:szCs w:val="24"/>
              </w:rPr>
            </w:pPr>
            <w:r>
              <w:rPr>
                <w:rFonts w:ascii="Arial" w:hAnsi="Arial" w:cs="Arial"/>
                <w:sz w:val="24"/>
                <w:szCs w:val="24"/>
              </w:rPr>
              <w:t>n/a</w:t>
            </w:r>
          </w:p>
        </w:tc>
      </w:tr>
    </w:tbl>
    <w:p w:rsidR="00927C3A" w:rsidRDefault="00927C3A" w:rsidP="00927C3A">
      <w:pPr>
        <w:jc w:val="center"/>
        <w:rPr>
          <w:rFonts w:ascii="Arial" w:hAnsi="Arial" w:cs="Arial"/>
          <w:b/>
          <w:sz w:val="28"/>
          <w:szCs w:val="28"/>
        </w:rPr>
      </w:pPr>
    </w:p>
    <w:p w:rsidR="00276567" w:rsidRDefault="00276567" w:rsidP="00276567">
      <w:pPr>
        <w:jc w:val="center"/>
        <w:rPr>
          <w:rFonts w:ascii="Arial" w:hAnsi="Arial" w:cs="Arial"/>
          <w:b/>
          <w:sz w:val="24"/>
          <w:szCs w:val="24"/>
        </w:rPr>
      </w:pPr>
      <w:bookmarkStart w:id="0" w:name="_GoBack"/>
      <w:bookmarkEnd w:id="0"/>
    </w:p>
    <w:tbl>
      <w:tblPr>
        <w:tblStyle w:val="TableGrid"/>
        <w:tblW w:w="13008" w:type="dxa"/>
        <w:tblLook w:val="04A0" w:firstRow="1" w:lastRow="0" w:firstColumn="1" w:lastColumn="0" w:noHBand="0" w:noVBand="1"/>
      </w:tblPr>
      <w:tblGrid>
        <w:gridCol w:w="1384"/>
        <w:gridCol w:w="1872"/>
        <w:gridCol w:w="1984"/>
        <w:gridCol w:w="1985"/>
        <w:gridCol w:w="1984"/>
        <w:gridCol w:w="1956"/>
        <w:gridCol w:w="1843"/>
      </w:tblGrid>
      <w:tr w:rsidR="00276567" w:rsidTr="006B6174">
        <w:tc>
          <w:tcPr>
            <w:tcW w:w="1384" w:type="dxa"/>
          </w:tcPr>
          <w:p w:rsidR="00276567" w:rsidRDefault="00276567" w:rsidP="006B6174">
            <w:pPr>
              <w:rPr>
                <w:rFonts w:ascii="Arial" w:hAnsi="Arial" w:cs="Arial"/>
                <w:sz w:val="24"/>
                <w:szCs w:val="24"/>
              </w:rPr>
            </w:pPr>
          </w:p>
        </w:tc>
        <w:tc>
          <w:tcPr>
            <w:tcW w:w="3856" w:type="dxa"/>
            <w:gridSpan w:val="2"/>
          </w:tcPr>
          <w:p w:rsidR="00276567" w:rsidRDefault="00276567" w:rsidP="006B6174">
            <w:pPr>
              <w:jc w:val="center"/>
              <w:rPr>
                <w:rFonts w:ascii="Arial" w:hAnsi="Arial" w:cs="Arial"/>
                <w:sz w:val="24"/>
                <w:szCs w:val="24"/>
              </w:rPr>
            </w:pPr>
            <w:r>
              <w:rPr>
                <w:rFonts w:ascii="Arial" w:hAnsi="Arial" w:cs="Arial"/>
                <w:sz w:val="24"/>
                <w:szCs w:val="24"/>
              </w:rPr>
              <w:t>% reaching expected standard or above</w:t>
            </w:r>
          </w:p>
        </w:tc>
        <w:tc>
          <w:tcPr>
            <w:tcW w:w="3969" w:type="dxa"/>
            <w:gridSpan w:val="2"/>
          </w:tcPr>
          <w:p w:rsidR="00276567" w:rsidRDefault="00276567" w:rsidP="006B6174">
            <w:pPr>
              <w:jc w:val="center"/>
              <w:rPr>
                <w:rFonts w:ascii="Arial" w:hAnsi="Arial" w:cs="Arial"/>
                <w:sz w:val="24"/>
                <w:szCs w:val="24"/>
              </w:rPr>
            </w:pPr>
            <w:r>
              <w:rPr>
                <w:rFonts w:ascii="Arial" w:hAnsi="Arial" w:cs="Arial"/>
                <w:sz w:val="24"/>
                <w:szCs w:val="24"/>
              </w:rPr>
              <w:t>% reaching greater depth</w:t>
            </w:r>
          </w:p>
        </w:tc>
        <w:tc>
          <w:tcPr>
            <w:tcW w:w="1956" w:type="dxa"/>
            <w:vMerge w:val="restart"/>
          </w:tcPr>
          <w:p w:rsidR="00276567" w:rsidRDefault="00276567" w:rsidP="006B6174">
            <w:pPr>
              <w:jc w:val="center"/>
              <w:rPr>
                <w:rFonts w:ascii="Arial" w:hAnsi="Arial" w:cs="Arial"/>
                <w:sz w:val="24"/>
                <w:szCs w:val="24"/>
              </w:rPr>
            </w:pPr>
            <w:r>
              <w:rPr>
                <w:rFonts w:ascii="Arial" w:hAnsi="Arial" w:cs="Arial"/>
                <w:sz w:val="24"/>
                <w:szCs w:val="24"/>
              </w:rPr>
              <w:t>Average Progress Score</w:t>
            </w:r>
          </w:p>
          <w:p w:rsidR="00276567" w:rsidRDefault="00276567" w:rsidP="006B6174">
            <w:pPr>
              <w:jc w:val="center"/>
              <w:rPr>
                <w:rFonts w:ascii="Arial" w:hAnsi="Arial" w:cs="Arial"/>
                <w:sz w:val="24"/>
                <w:szCs w:val="24"/>
              </w:rPr>
            </w:pPr>
            <w:proofErr w:type="spellStart"/>
            <w:r>
              <w:rPr>
                <w:rFonts w:ascii="Arial" w:hAnsi="Arial" w:cs="Arial"/>
                <w:sz w:val="24"/>
                <w:szCs w:val="24"/>
              </w:rPr>
              <w:t>Stockham</w:t>
            </w:r>
            <w:proofErr w:type="spellEnd"/>
          </w:p>
        </w:tc>
        <w:tc>
          <w:tcPr>
            <w:tcW w:w="1843" w:type="dxa"/>
            <w:vMerge w:val="restart"/>
          </w:tcPr>
          <w:p w:rsidR="00276567" w:rsidRDefault="00276567" w:rsidP="006B6174">
            <w:pPr>
              <w:jc w:val="center"/>
              <w:rPr>
                <w:rFonts w:ascii="Arial" w:hAnsi="Arial" w:cs="Arial"/>
                <w:sz w:val="24"/>
                <w:szCs w:val="24"/>
              </w:rPr>
            </w:pPr>
            <w:r>
              <w:rPr>
                <w:rFonts w:ascii="Arial" w:hAnsi="Arial" w:cs="Arial"/>
                <w:sz w:val="24"/>
                <w:szCs w:val="24"/>
              </w:rPr>
              <w:t>Average Scaled Score</w:t>
            </w:r>
          </w:p>
          <w:p w:rsidR="00276567" w:rsidRDefault="00276567" w:rsidP="006B6174">
            <w:pPr>
              <w:jc w:val="center"/>
              <w:rPr>
                <w:rFonts w:ascii="Arial" w:hAnsi="Arial" w:cs="Arial"/>
                <w:sz w:val="24"/>
                <w:szCs w:val="24"/>
              </w:rPr>
            </w:pPr>
            <w:proofErr w:type="spellStart"/>
            <w:r>
              <w:rPr>
                <w:rFonts w:ascii="Arial" w:hAnsi="Arial" w:cs="Arial"/>
                <w:sz w:val="24"/>
                <w:szCs w:val="24"/>
              </w:rPr>
              <w:t>Stockham</w:t>
            </w:r>
            <w:proofErr w:type="spellEnd"/>
          </w:p>
        </w:tc>
      </w:tr>
      <w:tr w:rsidR="00276567" w:rsidTr="006B6174">
        <w:tc>
          <w:tcPr>
            <w:tcW w:w="1384" w:type="dxa"/>
          </w:tcPr>
          <w:p w:rsidR="00276567" w:rsidRDefault="00276567" w:rsidP="006B6174">
            <w:pPr>
              <w:rPr>
                <w:rFonts w:ascii="Arial" w:hAnsi="Arial" w:cs="Arial"/>
                <w:sz w:val="24"/>
                <w:szCs w:val="24"/>
              </w:rPr>
            </w:pPr>
          </w:p>
        </w:tc>
        <w:tc>
          <w:tcPr>
            <w:tcW w:w="1872" w:type="dxa"/>
          </w:tcPr>
          <w:p w:rsidR="00276567" w:rsidRDefault="00276567" w:rsidP="006B6174">
            <w:pPr>
              <w:jc w:val="center"/>
              <w:rPr>
                <w:rFonts w:ascii="Arial" w:hAnsi="Arial" w:cs="Arial"/>
                <w:sz w:val="24"/>
                <w:szCs w:val="24"/>
              </w:rPr>
            </w:pPr>
            <w:proofErr w:type="spellStart"/>
            <w:r>
              <w:rPr>
                <w:rFonts w:ascii="Arial" w:hAnsi="Arial" w:cs="Arial"/>
                <w:sz w:val="24"/>
                <w:szCs w:val="24"/>
              </w:rPr>
              <w:t>Stockham</w:t>
            </w:r>
            <w:proofErr w:type="spellEnd"/>
            <w:r>
              <w:rPr>
                <w:rFonts w:ascii="Arial" w:hAnsi="Arial" w:cs="Arial"/>
                <w:sz w:val="24"/>
                <w:szCs w:val="24"/>
              </w:rPr>
              <w:t xml:space="preserve"> School</w:t>
            </w:r>
          </w:p>
        </w:tc>
        <w:tc>
          <w:tcPr>
            <w:tcW w:w="1984" w:type="dxa"/>
          </w:tcPr>
          <w:p w:rsidR="00276567" w:rsidRDefault="00276567" w:rsidP="006B6174">
            <w:pPr>
              <w:jc w:val="center"/>
              <w:rPr>
                <w:rFonts w:ascii="Arial" w:hAnsi="Arial" w:cs="Arial"/>
                <w:sz w:val="24"/>
                <w:szCs w:val="24"/>
              </w:rPr>
            </w:pPr>
            <w:r>
              <w:rPr>
                <w:rFonts w:ascii="Arial" w:hAnsi="Arial" w:cs="Arial"/>
                <w:sz w:val="24"/>
                <w:szCs w:val="24"/>
              </w:rPr>
              <w:t>National Average</w:t>
            </w:r>
          </w:p>
        </w:tc>
        <w:tc>
          <w:tcPr>
            <w:tcW w:w="1985" w:type="dxa"/>
          </w:tcPr>
          <w:p w:rsidR="00276567" w:rsidRDefault="00276567" w:rsidP="006B6174">
            <w:pPr>
              <w:jc w:val="center"/>
              <w:rPr>
                <w:rFonts w:ascii="Arial" w:hAnsi="Arial" w:cs="Arial"/>
                <w:sz w:val="24"/>
                <w:szCs w:val="24"/>
              </w:rPr>
            </w:pPr>
            <w:proofErr w:type="spellStart"/>
            <w:r>
              <w:rPr>
                <w:rFonts w:ascii="Arial" w:hAnsi="Arial" w:cs="Arial"/>
                <w:sz w:val="24"/>
                <w:szCs w:val="24"/>
              </w:rPr>
              <w:t>Stockham</w:t>
            </w:r>
            <w:proofErr w:type="spellEnd"/>
            <w:r>
              <w:rPr>
                <w:rFonts w:ascii="Arial" w:hAnsi="Arial" w:cs="Arial"/>
                <w:sz w:val="24"/>
                <w:szCs w:val="24"/>
              </w:rPr>
              <w:t xml:space="preserve"> School</w:t>
            </w:r>
          </w:p>
        </w:tc>
        <w:tc>
          <w:tcPr>
            <w:tcW w:w="1984" w:type="dxa"/>
          </w:tcPr>
          <w:p w:rsidR="00276567" w:rsidRDefault="00276567" w:rsidP="006B6174">
            <w:pPr>
              <w:jc w:val="center"/>
              <w:rPr>
                <w:rFonts w:ascii="Arial" w:hAnsi="Arial" w:cs="Arial"/>
                <w:sz w:val="24"/>
                <w:szCs w:val="24"/>
              </w:rPr>
            </w:pPr>
            <w:r>
              <w:rPr>
                <w:rFonts w:ascii="Arial" w:hAnsi="Arial" w:cs="Arial"/>
                <w:sz w:val="24"/>
                <w:szCs w:val="24"/>
              </w:rPr>
              <w:t>National Average</w:t>
            </w:r>
          </w:p>
        </w:tc>
        <w:tc>
          <w:tcPr>
            <w:tcW w:w="1956" w:type="dxa"/>
            <w:vMerge/>
          </w:tcPr>
          <w:p w:rsidR="00276567" w:rsidRDefault="00276567" w:rsidP="006B6174">
            <w:pPr>
              <w:jc w:val="center"/>
              <w:rPr>
                <w:rFonts w:ascii="Arial" w:hAnsi="Arial" w:cs="Arial"/>
                <w:sz w:val="24"/>
                <w:szCs w:val="24"/>
              </w:rPr>
            </w:pPr>
          </w:p>
        </w:tc>
        <w:tc>
          <w:tcPr>
            <w:tcW w:w="1843" w:type="dxa"/>
            <w:vMerge/>
          </w:tcPr>
          <w:p w:rsidR="00276567" w:rsidRDefault="00276567" w:rsidP="006B6174">
            <w:pPr>
              <w:jc w:val="center"/>
              <w:rPr>
                <w:rFonts w:ascii="Arial" w:hAnsi="Arial" w:cs="Arial"/>
                <w:sz w:val="24"/>
                <w:szCs w:val="24"/>
              </w:rPr>
            </w:pPr>
          </w:p>
        </w:tc>
      </w:tr>
      <w:tr w:rsidR="00276567" w:rsidTr="006B6174">
        <w:tc>
          <w:tcPr>
            <w:tcW w:w="1384" w:type="dxa"/>
          </w:tcPr>
          <w:p w:rsidR="00276567" w:rsidRDefault="00276567" w:rsidP="006B6174">
            <w:pPr>
              <w:rPr>
                <w:rFonts w:ascii="Arial" w:hAnsi="Arial" w:cs="Arial"/>
                <w:sz w:val="24"/>
                <w:szCs w:val="24"/>
              </w:rPr>
            </w:pPr>
            <w:r>
              <w:rPr>
                <w:rFonts w:ascii="Arial" w:hAnsi="Arial" w:cs="Arial"/>
                <w:sz w:val="24"/>
                <w:szCs w:val="24"/>
              </w:rPr>
              <w:t>Reading</w:t>
            </w:r>
          </w:p>
        </w:tc>
        <w:tc>
          <w:tcPr>
            <w:tcW w:w="1872" w:type="dxa"/>
          </w:tcPr>
          <w:p w:rsidR="00276567" w:rsidRDefault="00276567" w:rsidP="006B6174">
            <w:pPr>
              <w:jc w:val="center"/>
              <w:rPr>
                <w:rFonts w:ascii="Arial" w:hAnsi="Arial" w:cs="Arial"/>
                <w:sz w:val="24"/>
                <w:szCs w:val="24"/>
              </w:rPr>
            </w:pPr>
            <w:r>
              <w:rPr>
                <w:rFonts w:ascii="Arial" w:hAnsi="Arial" w:cs="Arial"/>
                <w:sz w:val="24"/>
                <w:szCs w:val="24"/>
              </w:rPr>
              <w:t>71%</w:t>
            </w:r>
          </w:p>
        </w:tc>
        <w:tc>
          <w:tcPr>
            <w:tcW w:w="1984" w:type="dxa"/>
          </w:tcPr>
          <w:p w:rsidR="00276567" w:rsidRDefault="00276567" w:rsidP="006B6174">
            <w:pPr>
              <w:jc w:val="center"/>
              <w:rPr>
                <w:rFonts w:ascii="Arial" w:hAnsi="Arial" w:cs="Arial"/>
                <w:sz w:val="24"/>
                <w:szCs w:val="24"/>
              </w:rPr>
            </w:pPr>
            <w:r>
              <w:rPr>
                <w:rFonts w:ascii="Arial" w:hAnsi="Arial" w:cs="Arial"/>
                <w:sz w:val="24"/>
                <w:szCs w:val="24"/>
              </w:rPr>
              <w:t>75%</w:t>
            </w:r>
          </w:p>
        </w:tc>
        <w:tc>
          <w:tcPr>
            <w:tcW w:w="1985" w:type="dxa"/>
          </w:tcPr>
          <w:p w:rsidR="00276567" w:rsidRDefault="00276567" w:rsidP="006B6174">
            <w:pPr>
              <w:jc w:val="center"/>
              <w:rPr>
                <w:rFonts w:ascii="Arial" w:hAnsi="Arial" w:cs="Arial"/>
                <w:sz w:val="24"/>
                <w:szCs w:val="24"/>
              </w:rPr>
            </w:pPr>
            <w:r>
              <w:rPr>
                <w:rFonts w:ascii="Arial" w:hAnsi="Arial" w:cs="Arial"/>
                <w:sz w:val="24"/>
                <w:szCs w:val="24"/>
              </w:rPr>
              <w:t>16%</w:t>
            </w:r>
          </w:p>
        </w:tc>
        <w:tc>
          <w:tcPr>
            <w:tcW w:w="1984" w:type="dxa"/>
          </w:tcPr>
          <w:p w:rsidR="00276567" w:rsidRDefault="00276567" w:rsidP="006B6174">
            <w:pPr>
              <w:jc w:val="center"/>
              <w:rPr>
                <w:rFonts w:ascii="Arial" w:hAnsi="Arial" w:cs="Arial"/>
                <w:sz w:val="24"/>
                <w:szCs w:val="24"/>
              </w:rPr>
            </w:pPr>
            <w:r>
              <w:rPr>
                <w:rFonts w:ascii="Arial" w:hAnsi="Arial" w:cs="Arial"/>
                <w:sz w:val="24"/>
                <w:szCs w:val="24"/>
              </w:rPr>
              <w:t>28%</w:t>
            </w:r>
          </w:p>
        </w:tc>
        <w:tc>
          <w:tcPr>
            <w:tcW w:w="1956" w:type="dxa"/>
          </w:tcPr>
          <w:p w:rsidR="00276567" w:rsidRDefault="00276567" w:rsidP="006B6174">
            <w:pPr>
              <w:jc w:val="center"/>
              <w:rPr>
                <w:rFonts w:ascii="Arial" w:hAnsi="Arial" w:cs="Arial"/>
                <w:sz w:val="24"/>
                <w:szCs w:val="24"/>
              </w:rPr>
            </w:pPr>
            <w:r>
              <w:rPr>
                <w:rFonts w:ascii="Arial" w:hAnsi="Arial" w:cs="Arial"/>
                <w:sz w:val="24"/>
                <w:szCs w:val="24"/>
              </w:rPr>
              <w:t>-1.93</w:t>
            </w:r>
          </w:p>
        </w:tc>
        <w:tc>
          <w:tcPr>
            <w:tcW w:w="1843" w:type="dxa"/>
          </w:tcPr>
          <w:p w:rsidR="00276567" w:rsidRDefault="00276567" w:rsidP="006B6174">
            <w:pPr>
              <w:jc w:val="center"/>
              <w:rPr>
                <w:rFonts w:ascii="Arial" w:hAnsi="Arial" w:cs="Arial"/>
                <w:sz w:val="24"/>
                <w:szCs w:val="24"/>
              </w:rPr>
            </w:pPr>
            <w:r>
              <w:rPr>
                <w:rFonts w:ascii="Arial" w:hAnsi="Arial" w:cs="Arial"/>
                <w:sz w:val="24"/>
                <w:szCs w:val="24"/>
              </w:rPr>
              <w:t>102.7</w:t>
            </w:r>
          </w:p>
        </w:tc>
      </w:tr>
      <w:tr w:rsidR="00276567" w:rsidTr="006B6174">
        <w:tc>
          <w:tcPr>
            <w:tcW w:w="1384" w:type="dxa"/>
          </w:tcPr>
          <w:p w:rsidR="00276567" w:rsidRDefault="00276567" w:rsidP="006B6174">
            <w:pPr>
              <w:rPr>
                <w:rFonts w:ascii="Arial" w:hAnsi="Arial" w:cs="Arial"/>
                <w:sz w:val="24"/>
                <w:szCs w:val="24"/>
              </w:rPr>
            </w:pPr>
            <w:r>
              <w:rPr>
                <w:rFonts w:ascii="Arial" w:hAnsi="Arial" w:cs="Arial"/>
                <w:sz w:val="24"/>
                <w:szCs w:val="24"/>
              </w:rPr>
              <w:t>Writing</w:t>
            </w:r>
          </w:p>
        </w:tc>
        <w:tc>
          <w:tcPr>
            <w:tcW w:w="1872" w:type="dxa"/>
          </w:tcPr>
          <w:p w:rsidR="00276567" w:rsidRDefault="00276567" w:rsidP="006B6174">
            <w:pPr>
              <w:jc w:val="center"/>
              <w:rPr>
                <w:rFonts w:ascii="Arial" w:hAnsi="Arial" w:cs="Arial"/>
                <w:sz w:val="24"/>
                <w:szCs w:val="24"/>
              </w:rPr>
            </w:pPr>
            <w:r>
              <w:rPr>
                <w:rFonts w:ascii="Arial" w:hAnsi="Arial" w:cs="Arial"/>
                <w:sz w:val="24"/>
                <w:szCs w:val="24"/>
              </w:rPr>
              <w:t>90%</w:t>
            </w:r>
          </w:p>
        </w:tc>
        <w:tc>
          <w:tcPr>
            <w:tcW w:w="1984" w:type="dxa"/>
          </w:tcPr>
          <w:p w:rsidR="00276567" w:rsidRDefault="00276567" w:rsidP="006B6174">
            <w:pPr>
              <w:jc w:val="center"/>
              <w:rPr>
                <w:rFonts w:ascii="Arial" w:hAnsi="Arial" w:cs="Arial"/>
                <w:sz w:val="24"/>
                <w:szCs w:val="24"/>
              </w:rPr>
            </w:pPr>
            <w:r>
              <w:rPr>
                <w:rFonts w:ascii="Arial" w:hAnsi="Arial" w:cs="Arial"/>
                <w:sz w:val="24"/>
                <w:szCs w:val="24"/>
              </w:rPr>
              <w:t>78%</w:t>
            </w:r>
          </w:p>
        </w:tc>
        <w:tc>
          <w:tcPr>
            <w:tcW w:w="1985" w:type="dxa"/>
          </w:tcPr>
          <w:p w:rsidR="00276567" w:rsidRDefault="00276567" w:rsidP="006B6174">
            <w:pPr>
              <w:jc w:val="center"/>
              <w:rPr>
                <w:rFonts w:ascii="Arial" w:hAnsi="Arial" w:cs="Arial"/>
                <w:sz w:val="24"/>
                <w:szCs w:val="24"/>
              </w:rPr>
            </w:pPr>
            <w:r>
              <w:rPr>
                <w:rFonts w:ascii="Arial" w:hAnsi="Arial" w:cs="Arial"/>
                <w:sz w:val="24"/>
                <w:szCs w:val="24"/>
              </w:rPr>
              <w:t>35%</w:t>
            </w:r>
          </w:p>
        </w:tc>
        <w:tc>
          <w:tcPr>
            <w:tcW w:w="1984" w:type="dxa"/>
          </w:tcPr>
          <w:p w:rsidR="00276567" w:rsidRDefault="00276567" w:rsidP="006B6174">
            <w:pPr>
              <w:jc w:val="center"/>
              <w:rPr>
                <w:rFonts w:ascii="Arial" w:hAnsi="Arial" w:cs="Arial"/>
                <w:sz w:val="24"/>
                <w:szCs w:val="24"/>
              </w:rPr>
            </w:pPr>
            <w:r>
              <w:rPr>
                <w:rFonts w:ascii="Arial" w:hAnsi="Arial" w:cs="Arial"/>
                <w:sz w:val="24"/>
                <w:szCs w:val="24"/>
              </w:rPr>
              <w:t>20%</w:t>
            </w:r>
          </w:p>
        </w:tc>
        <w:tc>
          <w:tcPr>
            <w:tcW w:w="1956" w:type="dxa"/>
          </w:tcPr>
          <w:p w:rsidR="00276567" w:rsidRDefault="00276567" w:rsidP="006B6174">
            <w:pPr>
              <w:jc w:val="center"/>
              <w:rPr>
                <w:rFonts w:ascii="Arial" w:hAnsi="Arial" w:cs="Arial"/>
                <w:sz w:val="24"/>
                <w:szCs w:val="24"/>
              </w:rPr>
            </w:pPr>
            <w:r>
              <w:rPr>
                <w:rFonts w:ascii="Arial" w:hAnsi="Arial" w:cs="Arial"/>
                <w:sz w:val="24"/>
                <w:szCs w:val="24"/>
              </w:rPr>
              <w:t>3.38</w:t>
            </w:r>
          </w:p>
        </w:tc>
        <w:tc>
          <w:tcPr>
            <w:tcW w:w="1843" w:type="dxa"/>
            <w:shd w:val="clear" w:color="auto" w:fill="D9D9D9" w:themeFill="background1" w:themeFillShade="D9"/>
          </w:tcPr>
          <w:p w:rsidR="00276567" w:rsidRDefault="00276567" w:rsidP="006B6174">
            <w:pPr>
              <w:jc w:val="center"/>
              <w:rPr>
                <w:rFonts w:ascii="Arial" w:hAnsi="Arial" w:cs="Arial"/>
                <w:sz w:val="24"/>
                <w:szCs w:val="24"/>
              </w:rPr>
            </w:pPr>
          </w:p>
        </w:tc>
      </w:tr>
      <w:tr w:rsidR="00276567" w:rsidTr="006B6174">
        <w:tc>
          <w:tcPr>
            <w:tcW w:w="1384" w:type="dxa"/>
          </w:tcPr>
          <w:p w:rsidR="00276567" w:rsidRDefault="00276567" w:rsidP="006B6174">
            <w:pPr>
              <w:rPr>
                <w:rFonts w:ascii="Arial" w:hAnsi="Arial" w:cs="Arial"/>
                <w:sz w:val="24"/>
                <w:szCs w:val="24"/>
              </w:rPr>
            </w:pPr>
            <w:r>
              <w:rPr>
                <w:rFonts w:ascii="Arial" w:hAnsi="Arial" w:cs="Arial"/>
                <w:sz w:val="24"/>
                <w:szCs w:val="24"/>
              </w:rPr>
              <w:t>Maths</w:t>
            </w:r>
          </w:p>
        </w:tc>
        <w:tc>
          <w:tcPr>
            <w:tcW w:w="1872" w:type="dxa"/>
          </w:tcPr>
          <w:p w:rsidR="00276567" w:rsidRDefault="00276567" w:rsidP="006B6174">
            <w:pPr>
              <w:jc w:val="center"/>
              <w:rPr>
                <w:rFonts w:ascii="Arial" w:hAnsi="Arial" w:cs="Arial"/>
                <w:sz w:val="24"/>
                <w:szCs w:val="24"/>
              </w:rPr>
            </w:pPr>
            <w:r>
              <w:rPr>
                <w:rFonts w:ascii="Arial" w:hAnsi="Arial" w:cs="Arial"/>
                <w:sz w:val="24"/>
                <w:szCs w:val="24"/>
              </w:rPr>
              <w:t>84%</w:t>
            </w:r>
          </w:p>
        </w:tc>
        <w:tc>
          <w:tcPr>
            <w:tcW w:w="1984" w:type="dxa"/>
          </w:tcPr>
          <w:p w:rsidR="00276567" w:rsidRDefault="00276567" w:rsidP="006B6174">
            <w:pPr>
              <w:jc w:val="center"/>
              <w:rPr>
                <w:rFonts w:ascii="Arial" w:hAnsi="Arial" w:cs="Arial"/>
                <w:sz w:val="24"/>
                <w:szCs w:val="24"/>
              </w:rPr>
            </w:pPr>
            <w:r>
              <w:rPr>
                <w:rFonts w:ascii="Arial" w:hAnsi="Arial" w:cs="Arial"/>
                <w:sz w:val="24"/>
                <w:szCs w:val="24"/>
              </w:rPr>
              <w:t>76%</w:t>
            </w:r>
          </w:p>
        </w:tc>
        <w:tc>
          <w:tcPr>
            <w:tcW w:w="1985" w:type="dxa"/>
          </w:tcPr>
          <w:p w:rsidR="00276567" w:rsidRDefault="00276567" w:rsidP="006B6174">
            <w:pPr>
              <w:jc w:val="center"/>
              <w:rPr>
                <w:rFonts w:ascii="Arial" w:hAnsi="Arial" w:cs="Arial"/>
                <w:sz w:val="24"/>
                <w:szCs w:val="24"/>
              </w:rPr>
            </w:pPr>
            <w:r>
              <w:rPr>
                <w:rFonts w:ascii="Arial" w:hAnsi="Arial" w:cs="Arial"/>
                <w:sz w:val="24"/>
                <w:szCs w:val="24"/>
              </w:rPr>
              <w:t>32%</w:t>
            </w:r>
          </w:p>
        </w:tc>
        <w:tc>
          <w:tcPr>
            <w:tcW w:w="1984" w:type="dxa"/>
          </w:tcPr>
          <w:p w:rsidR="00276567" w:rsidRDefault="00276567" w:rsidP="006B6174">
            <w:pPr>
              <w:jc w:val="center"/>
              <w:rPr>
                <w:rFonts w:ascii="Arial" w:hAnsi="Arial" w:cs="Arial"/>
                <w:sz w:val="24"/>
                <w:szCs w:val="24"/>
              </w:rPr>
            </w:pPr>
            <w:r>
              <w:rPr>
                <w:rFonts w:ascii="Arial" w:hAnsi="Arial" w:cs="Arial"/>
                <w:sz w:val="24"/>
                <w:szCs w:val="24"/>
              </w:rPr>
              <w:t>24%</w:t>
            </w:r>
          </w:p>
        </w:tc>
        <w:tc>
          <w:tcPr>
            <w:tcW w:w="1956" w:type="dxa"/>
          </w:tcPr>
          <w:p w:rsidR="00276567" w:rsidRDefault="00276567" w:rsidP="006B6174">
            <w:pPr>
              <w:jc w:val="center"/>
              <w:rPr>
                <w:rFonts w:ascii="Arial" w:hAnsi="Arial" w:cs="Arial"/>
                <w:sz w:val="24"/>
                <w:szCs w:val="24"/>
              </w:rPr>
            </w:pPr>
            <w:r>
              <w:rPr>
                <w:rFonts w:ascii="Arial" w:hAnsi="Arial" w:cs="Arial"/>
                <w:sz w:val="24"/>
                <w:szCs w:val="24"/>
              </w:rPr>
              <w:t>0.31</w:t>
            </w:r>
          </w:p>
        </w:tc>
        <w:tc>
          <w:tcPr>
            <w:tcW w:w="1843" w:type="dxa"/>
          </w:tcPr>
          <w:p w:rsidR="00276567" w:rsidRDefault="00276567" w:rsidP="006B6174">
            <w:pPr>
              <w:jc w:val="center"/>
              <w:rPr>
                <w:rFonts w:ascii="Arial" w:hAnsi="Arial" w:cs="Arial"/>
                <w:sz w:val="24"/>
                <w:szCs w:val="24"/>
              </w:rPr>
            </w:pPr>
            <w:r>
              <w:rPr>
                <w:rFonts w:ascii="Arial" w:hAnsi="Arial" w:cs="Arial"/>
                <w:sz w:val="24"/>
                <w:szCs w:val="24"/>
              </w:rPr>
              <w:t>105.5</w:t>
            </w:r>
          </w:p>
        </w:tc>
      </w:tr>
    </w:tbl>
    <w:p w:rsidR="00276567" w:rsidRDefault="00276567" w:rsidP="00927C3A">
      <w:pPr>
        <w:jc w:val="center"/>
        <w:rPr>
          <w:rFonts w:ascii="Arial" w:hAnsi="Arial" w:cs="Arial"/>
          <w:b/>
          <w:sz w:val="28"/>
          <w:szCs w:val="28"/>
        </w:rPr>
      </w:pPr>
    </w:p>
    <w:p w:rsidR="001F441A" w:rsidRDefault="002755F3" w:rsidP="002755F3">
      <w:pPr>
        <w:rPr>
          <w:rFonts w:ascii="Arial" w:hAnsi="Arial" w:cs="Arial"/>
          <w:b/>
          <w:sz w:val="28"/>
          <w:szCs w:val="28"/>
        </w:rPr>
      </w:pPr>
      <w:r>
        <w:rPr>
          <w:rFonts w:ascii="Arial" w:hAnsi="Arial" w:cs="Arial"/>
          <w:b/>
          <w:sz w:val="28"/>
          <w:szCs w:val="28"/>
        </w:rPr>
        <w:t>Maths</w:t>
      </w:r>
    </w:p>
    <w:p w:rsidR="002755F3" w:rsidRDefault="002755F3" w:rsidP="002755F3">
      <w:pPr>
        <w:spacing w:after="120"/>
        <w:rPr>
          <w:rFonts w:ascii="Arial" w:hAnsi="Arial" w:cs="Arial"/>
          <w:sz w:val="24"/>
          <w:szCs w:val="24"/>
        </w:rPr>
      </w:pPr>
      <w:r w:rsidRPr="00B43E79">
        <w:rPr>
          <w:rFonts w:ascii="Arial" w:hAnsi="Arial" w:cs="Arial"/>
          <w:sz w:val="24"/>
          <w:szCs w:val="24"/>
        </w:rPr>
        <w:t>Results</w:t>
      </w:r>
      <w:r>
        <w:rPr>
          <w:rFonts w:ascii="Arial" w:hAnsi="Arial" w:cs="Arial"/>
          <w:sz w:val="24"/>
          <w:szCs w:val="24"/>
        </w:rPr>
        <w:t xml:space="preserve"> for Maths at the end of KS2 were very positive, and considerately higher than last year’s national average for both expected and above expected. The progress measure from KS1 to KS2 was 0.3 (confidence interval -1.6 to 2.2). Expected/good progress would be 0, so this is classed as average progress.</w:t>
      </w:r>
    </w:p>
    <w:p w:rsidR="002755F3" w:rsidRDefault="002755F3" w:rsidP="002755F3">
      <w:pPr>
        <w:spacing w:after="120"/>
        <w:rPr>
          <w:rFonts w:ascii="Arial" w:hAnsi="Arial" w:cs="Arial"/>
          <w:sz w:val="24"/>
          <w:szCs w:val="24"/>
        </w:rPr>
      </w:pPr>
    </w:p>
    <w:p w:rsidR="002755F3" w:rsidRPr="002755F3" w:rsidRDefault="002755F3" w:rsidP="002755F3">
      <w:pPr>
        <w:spacing w:after="120"/>
        <w:rPr>
          <w:rFonts w:ascii="Arial" w:hAnsi="Arial" w:cs="Arial"/>
          <w:b/>
          <w:sz w:val="28"/>
          <w:szCs w:val="28"/>
        </w:rPr>
      </w:pPr>
      <w:r w:rsidRPr="002755F3">
        <w:rPr>
          <w:rFonts w:ascii="Arial" w:hAnsi="Arial" w:cs="Arial"/>
          <w:b/>
          <w:sz w:val="28"/>
          <w:szCs w:val="28"/>
        </w:rPr>
        <w:t>Reading</w:t>
      </w:r>
    </w:p>
    <w:p w:rsidR="002755F3" w:rsidRDefault="002755F3" w:rsidP="002755F3">
      <w:pPr>
        <w:spacing w:after="120"/>
        <w:rPr>
          <w:rFonts w:ascii="Arial" w:hAnsi="Arial" w:cs="Arial"/>
          <w:sz w:val="24"/>
          <w:szCs w:val="24"/>
        </w:rPr>
      </w:pPr>
      <w:r w:rsidRPr="00A7745D">
        <w:rPr>
          <w:rFonts w:ascii="Arial" w:hAnsi="Arial" w:cs="Arial"/>
          <w:sz w:val="24"/>
          <w:szCs w:val="24"/>
        </w:rPr>
        <w:lastRenderedPageBreak/>
        <w:t>Results for reading at the end of KS2 were slightly below last year’s national average but not significantly so. The percentage of pupils reaching the higher standard was also below NA. The progress measure from KS1 to KS2 was -1.9 (confidence interval -4.1 to 0.2). Expected/good progress would be 0, so this is not significantly different to NA.</w:t>
      </w:r>
    </w:p>
    <w:p w:rsidR="002755F3" w:rsidRDefault="002755F3" w:rsidP="002755F3">
      <w:pPr>
        <w:spacing w:after="120"/>
        <w:rPr>
          <w:rFonts w:ascii="Arial" w:hAnsi="Arial" w:cs="Arial"/>
          <w:sz w:val="24"/>
          <w:szCs w:val="24"/>
        </w:rPr>
      </w:pPr>
    </w:p>
    <w:p w:rsidR="002755F3" w:rsidRPr="002755F3" w:rsidRDefault="002755F3" w:rsidP="002755F3">
      <w:pPr>
        <w:spacing w:after="120"/>
        <w:rPr>
          <w:rFonts w:ascii="Arial" w:hAnsi="Arial" w:cs="Arial"/>
          <w:b/>
          <w:sz w:val="28"/>
          <w:szCs w:val="28"/>
        </w:rPr>
      </w:pPr>
      <w:r>
        <w:rPr>
          <w:rFonts w:ascii="Arial" w:hAnsi="Arial" w:cs="Arial"/>
          <w:b/>
          <w:sz w:val="28"/>
          <w:szCs w:val="28"/>
        </w:rPr>
        <w:t>Writing</w:t>
      </w:r>
    </w:p>
    <w:p w:rsidR="002755F3" w:rsidRPr="00A01D1E" w:rsidRDefault="002755F3" w:rsidP="002755F3">
      <w:pPr>
        <w:spacing w:after="120"/>
        <w:rPr>
          <w:rFonts w:ascii="Arial" w:hAnsi="Arial" w:cs="Arial"/>
          <w:color w:val="7030A0"/>
          <w:sz w:val="16"/>
          <w:szCs w:val="16"/>
          <w:u w:val="single"/>
        </w:rPr>
      </w:pPr>
    </w:p>
    <w:p w:rsidR="002755F3" w:rsidRPr="007A6578" w:rsidRDefault="002755F3" w:rsidP="002755F3">
      <w:pPr>
        <w:spacing w:after="120"/>
        <w:rPr>
          <w:rFonts w:ascii="Arial" w:hAnsi="Arial" w:cs="Arial"/>
          <w:sz w:val="24"/>
          <w:szCs w:val="24"/>
        </w:rPr>
      </w:pPr>
      <w:r w:rsidRPr="007A6578">
        <w:rPr>
          <w:rFonts w:ascii="Arial" w:hAnsi="Arial" w:cs="Arial"/>
          <w:sz w:val="24"/>
          <w:szCs w:val="24"/>
        </w:rPr>
        <w:t>Results for writing at the end of KS2 were very positive, and considerately higher than last year’s national average for both expected and above expected. The progress measure from KS1 to KS2 was 3.4 (confidence interval 1.4 to 5.4). Expected/good progress would be 0.</w:t>
      </w:r>
    </w:p>
    <w:p w:rsidR="002755F3" w:rsidRDefault="002755F3" w:rsidP="002755F3">
      <w:pPr>
        <w:spacing w:after="120"/>
        <w:rPr>
          <w:rFonts w:ascii="Arial" w:hAnsi="Arial" w:cs="Arial"/>
          <w:sz w:val="24"/>
          <w:szCs w:val="24"/>
        </w:rPr>
      </w:pPr>
    </w:p>
    <w:p w:rsidR="00276567" w:rsidRDefault="00276567" w:rsidP="00276567">
      <w:pPr>
        <w:jc w:val="center"/>
        <w:rPr>
          <w:rFonts w:ascii="Arial" w:hAnsi="Arial" w:cs="Arial"/>
          <w:b/>
          <w:sz w:val="24"/>
          <w:szCs w:val="24"/>
        </w:rPr>
      </w:pPr>
    </w:p>
    <w:tbl>
      <w:tblPr>
        <w:tblStyle w:val="TableGrid"/>
        <w:tblW w:w="13008" w:type="dxa"/>
        <w:jc w:val="center"/>
        <w:tblLook w:val="04A0" w:firstRow="1" w:lastRow="0" w:firstColumn="1" w:lastColumn="0" w:noHBand="0" w:noVBand="1"/>
      </w:tblPr>
      <w:tblGrid>
        <w:gridCol w:w="1384"/>
        <w:gridCol w:w="1872"/>
        <w:gridCol w:w="1984"/>
        <w:gridCol w:w="1985"/>
        <w:gridCol w:w="1984"/>
        <w:gridCol w:w="1956"/>
        <w:gridCol w:w="1843"/>
      </w:tblGrid>
      <w:tr w:rsidR="00276567" w:rsidTr="00276567">
        <w:trPr>
          <w:jc w:val="center"/>
        </w:trPr>
        <w:tc>
          <w:tcPr>
            <w:tcW w:w="1384" w:type="dxa"/>
          </w:tcPr>
          <w:p w:rsidR="00276567" w:rsidRDefault="00276567" w:rsidP="006B6174">
            <w:pPr>
              <w:rPr>
                <w:rFonts w:ascii="Arial" w:hAnsi="Arial" w:cs="Arial"/>
                <w:sz w:val="24"/>
                <w:szCs w:val="24"/>
              </w:rPr>
            </w:pPr>
          </w:p>
        </w:tc>
        <w:tc>
          <w:tcPr>
            <w:tcW w:w="3856" w:type="dxa"/>
            <w:gridSpan w:val="2"/>
          </w:tcPr>
          <w:p w:rsidR="00276567" w:rsidRDefault="00276567" w:rsidP="006B6174">
            <w:pPr>
              <w:jc w:val="center"/>
              <w:rPr>
                <w:rFonts w:ascii="Arial" w:hAnsi="Arial" w:cs="Arial"/>
                <w:sz w:val="24"/>
                <w:szCs w:val="24"/>
              </w:rPr>
            </w:pPr>
            <w:r>
              <w:rPr>
                <w:rFonts w:ascii="Arial" w:hAnsi="Arial" w:cs="Arial"/>
                <w:sz w:val="24"/>
                <w:szCs w:val="24"/>
              </w:rPr>
              <w:t>% reaching expected standard or above</w:t>
            </w:r>
          </w:p>
        </w:tc>
        <w:tc>
          <w:tcPr>
            <w:tcW w:w="3969" w:type="dxa"/>
            <w:gridSpan w:val="2"/>
          </w:tcPr>
          <w:p w:rsidR="00276567" w:rsidRDefault="00276567" w:rsidP="006B6174">
            <w:pPr>
              <w:jc w:val="center"/>
              <w:rPr>
                <w:rFonts w:ascii="Arial" w:hAnsi="Arial" w:cs="Arial"/>
                <w:sz w:val="24"/>
                <w:szCs w:val="24"/>
              </w:rPr>
            </w:pPr>
            <w:r>
              <w:rPr>
                <w:rFonts w:ascii="Arial" w:hAnsi="Arial" w:cs="Arial"/>
                <w:sz w:val="24"/>
                <w:szCs w:val="24"/>
              </w:rPr>
              <w:t>% reaching greater depth</w:t>
            </w:r>
          </w:p>
        </w:tc>
        <w:tc>
          <w:tcPr>
            <w:tcW w:w="1956" w:type="dxa"/>
            <w:vMerge w:val="restart"/>
          </w:tcPr>
          <w:p w:rsidR="00276567" w:rsidRDefault="00276567" w:rsidP="006B6174">
            <w:pPr>
              <w:jc w:val="center"/>
              <w:rPr>
                <w:rFonts w:ascii="Arial" w:hAnsi="Arial" w:cs="Arial"/>
                <w:sz w:val="24"/>
                <w:szCs w:val="24"/>
              </w:rPr>
            </w:pPr>
            <w:r>
              <w:rPr>
                <w:rFonts w:ascii="Arial" w:hAnsi="Arial" w:cs="Arial"/>
                <w:sz w:val="24"/>
                <w:szCs w:val="24"/>
              </w:rPr>
              <w:t>Average Progress Score</w:t>
            </w:r>
          </w:p>
          <w:p w:rsidR="00276567" w:rsidRDefault="00276567" w:rsidP="006B6174">
            <w:pPr>
              <w:jc w:val="center"/>
              <w:rPr>
                <w:rFonts w:ascii="Arial" w:hAnsi="Arial" w:cs="Arial"/>
                <w:sz w:val="24"/>
                <w:szCs w:val="24"/>
              </w:rPr>
            </w:pPr>
            <w:proofErr w:type="spellStart"/>
            <w:r>
              <w:rPr>
                <w:rFonts w:ascii="Arial" w:hAnsi="Arial" w:cs="Arial"/>
                <w:sz w:val="24"/>
                <w:szCs w:val="24"/>
              </w:rPr>
              <w:t>Stockham</w:t>
            </w:r>
            <w:proofErr w:type="spellEnd"/>
          </w:p>
        </w:tc>
        <w:tc>
          <w:tcPr>
            <w:tcW w:w="1843" w:type="dxa"/>
            <w:vMerge w:val="restart"/>
          </w:tcPr>
          <w:p w:rsidR="00276567" w:rsidRDefault="00276567" w:rsidP="006B6174">
            <w:pPr>
              <w:jc w:val="center"/>
              <w:rPr>
                <w:rFonts w:ascii="Arial" w:hAnsi="Arial" w:cs="Arial"/>
                <w:sz w:val="24"/>
                <w:szCs w:val="24"/>
              </w:rPr>
            </w:pPr>
            <w:r>
              <w:rPr>
                <w:rFonts w:ascii="Arial" w:hAnsi="Arial" w:cs="Arial"/>
                <w:sz w:val="24"/>
                <w:szCs w:val="24"/>
              </w:rPr>
              <w:t>Average Scaled Score</w:t>
            </w:r>
          </w:p>
          <w:p w:rsidR="00276567" w:rsidRDefault="00276567" w:rsidP="006B6174">
            <w:pPr>
              <w:jc w:val="center"/>
              <w:rPr>
                <w:rFonts w:ascii="Arial" w:hAnsi="Arial" w:cs="Arial"/>
                <w:sz w:val="24"/>
                <w:szCs w:val="24"/>
              </w:rPr>
            </w:pPr>
            <w:proofErr w:type="spellStart"/>
            <w:r>
              <w:rPr>
                <w:rFonts w:ascii="Arial" w:hAnsi="Arial" w:cs="Arial"/>
                <w:sz w:val="24"/>
                <w:szCs w:val="24"/>
              </w:rPr>
              <w:t>Stockham</w:t>
            </w:r>
            <w:proofErr w:type="spellEnd"/>
          </w:p>
        </w:tc>
      </w:tr>
      <w:tr w:rsidR="00276567" w:rsidTr="00276567">
        <w:trPr>
          <w:jc w:val="center"/>
        </w:trPr>
        <w:tc>
          <w:tcPr>
            <w:tcW w:w="1384" w:type="dxa"/>
          </w:tcPr>
          <w:p w:rsidR="00276567" w:rsidRDefault="00276567" w:rsidP="006B6174">
            <w:pPr>
              <w:rPr>
                <w:rFonts w:ascii="Arial" w:hAnsi="Arial" w:cs="Arial"/>
                <w:sz w:val="24"/>
                <w:szCs w:val="24"/>
              </w:rPr>
            </w:pPr>
          </w:p>
        </w:tc>
        <w:tc>
          <w:tcPr>
            <w:tcW w:w="1872" w:type="dxa"/>
          </w:tcPr>
          <w:p w:rsidR="00276567" w:rsidRDefault="00276567" w:rsidP="006B6174">
            <w:pPr>
              <w:jc w:val="center"/>
              <w:rPr>
                <w:rFonts w:ascii="Arial" w:hAnsi="Arial" w:cs="Arial"/>
                <w:sz w:val="24"/>
                <w:szCs w:val="24"/>
              </w:rPr>
            </w:pPr>
            <w:proofErr w:type="spellStart"/>
            <w:r>
              <w:rPr>
                <w:rFonts w:ascii="Arial" w:hAnsi="Arial" w:cs="Arial"/>
                <w:sz w:val="24"/>
                <w:szCs w:val="24"/>
              </w:rPr>
              <w:t>Stockham</w:t>
            </w:r>
            <w:proofErr w:type="spellEnd"/>
            <w:r>
              <w:rPr>
                <w:rFonts w:ascii="Arial" w:hAnsi="Arial" w:cs="Arial"/>
                <w:sz w:val="24"/>
                <w:szCs w:val="24"/>
              </w:rPr>
              <w:t xml:space="preserve"> School</w:t>
            </w:r>
          </w:p>
        </w:tc>
        <w:tc>
          <w:tcPr>
            <w:tcW w:w="1984" w:type="dxa"/>
          </w:tcPr>
          <w:p w:rsidR="00276567" w:rsidRDefault="00276567" w:rsidP="006B6174">
            <w:pPr>
              <w:jc w:val="center"/>
              <w:rPr>
                <w:rFonts w:ascii="Arial" w:hAnsi="Arial" w:cs="Arial"/>
                <w:sz w:val="24"/>
                <w:szCs w:val="24"/>
              </w:rPr>
            </w:pPr>
            <w:r>
              <w:rPr>
                <w:rFonts w:ascii="Arial" w:hAnsi="Arial" w:cs="Arial"/>
                <w:sz w:val="24"/>
                <w:szCs w:val="24"/>
              </w:rPr>
              <w:t>National Average</w:t>
            </w:r>
          </w:p>
        </w:tc>
        <w:tc>
          <w:tcPr>
            <w:tcW w:w="1985" w:type="dxa"/>
          </w:tcPr>
          <w:p w:rsidR="00276567" w:rsidRDefault="00276567" w:rsidP="006B6174">
            <w:pPr>
              <w:jc w:val="center"/>
              <w:rPr>
                <w:rFonts w:ascii="Arial" w:hAnsi="Arial" w:cs="Arial"/>
                <w:sz w:val="24"/>
                <w:szCs w:val="24"/>
              </w:rPr>
            </w:pPr>
            <w:proofErr w:type="spellStart"/>
            <w:r>
              <w:rPr>
                <w:rFonts w:ascii="Arial" w:hAnsi="Arial" w:cs="Arial"/>
                <w:sz w:val="24"/>
                <w:szCs w:val="24"/>
              </w:rPr>
              <w:t>Stockham</w:t>
            </w:r>
            <w:proofErr w:type="spellEnd"/>
            <w:r>
              <w:rPr>
                <w:rFonts w:ascii="Arial" w:hAnsi="Arial" w:cs="Arial"/>
                <w:sz w:val="24"/>
                <w:szCs w:val="24"/>
              </w:rPr>
              <w:t xml:space="preserve"> School</w:t>
            </w:r>
          </w:p>
        </w:tc>
        <w:tc>
          <w:tcPr>
            <w:tcW w:w="1984" w:type="dxa"/>
          </w:tcPr>
          <w:p w:rsidR="00276567" w:rsidRDefault="00276567" w:rsidP="006B6174">
            <w:pPr>
              <w:jc w:val="center"/>
              <w:rPr>
                <w:rFonts w:ascii="Arial" w:hAnsi="Arial" w:cs="Arial"/>
                <w:sz w:val="24"/>
                <w:szCs w:val="24"/>
              </w:rPr>
            </w:pPr>
            <w:r>
              <w:rPr>
                <w:rFonts w:ascii="Arial" w:hAnsi="Arial" w:cs="Arial"/>
                <w:sz w:val="24"/>
                <w:szCs w:val="24"/>
              </w:rPr>
              <w:t>National Average</w:t>
            </w:r>
          </w:p>
        </w:tc>
        <w:tc>
          <w:tcPr>
            <w:tcW w:w="1956" w:type="dxa"/>
            <w:vMerge/>
          </w:tcPr>
          <w:p w:rsidR="00276567" w:rsidRDefault="00276567" w:rsidP="006B6174">
            <w:pPr>
              <w:jc w:val="center"/>
              <w:rPr>
                <w:rFonts w:ascii="Arial" w:hAnsi="Arial" w:cs="Arial"/>
                <w:sz w:val="24"/>
                <w:szCs w:val="24"/>
              </w:rPr>
            </w:pPr>
          </w:p>
        </w:tc>
        <w:tc>
          <w:tcPr>
            <w:tcW w:w="1843" w:type="dxa"/>
            <w:vMerge/>
          </w:tcPr>
          <w:p w:rsidR="00276567" w:rsidRDefault="00276567" w:rsidP="006B6174">
            <w:pPr>
              <w:jc w:val="center"/>
              <w:rPr>
                <w:rFonts w:ascii="Arial" w:hAnsi="Arial" w:cs="Arial"/>
                <w:sz w:val="24"/>
                <w:szCs w:val="24"/>
              </w:rPr>
            </w:pPr>
          </w:p>
        </w:tc>
      </w:tr>
      <w:tr w:rsidR="00276567" w:rsidTr="00276567">
        <w:trPr>
          <w:jc w:val="center"/>
        </w:trPr>
        <w:tc>
          <w:tcPr>
            <w:tcW w:w="1384" w:type="dxa"/>
          </w:tcPr>
          <w:p w:rsidR="00276567" w:rsidRDefault="00276567" w:rsidP="006B6174">
            <w:pPr>
              <w:rPr>
                <w:rFonts w:ascii="Arial" w:hAnsi="Arial" w:cs="Arial"/>
                <w:sz w:val="24"/>
                <w:szCs w:val="24"/>
              </w:rPr>
            </w:pPr>
            <w:r>
              <w:rPr>
                <w:rFonts w:ascii="Arial" w:hAnsi="Arial" w:cs="Arial"/>
                <w:sz w:val="24"/>
                <w:szCs w:val="24"/>
              </w:rPr>
              <w:t>Reading</w:t>
            </w:r>
          </w:p>
        </w:tc>
        <w:tc>
          <w:tcPr>
            <w:tcW w:w="1872" w:type="dxa"/>
          </w:tcPr>
          <w:p w:rsidR="00276567" w:rsidRDefault="00276567" w:rsidP="006B6174">
            <w:pPr>
              <w:jc w:val="center"/>
              <w:rPr>
                <w:rFonts w:ascii="Arial" w:hAnsi="Arial" w:cs="Arial"/>
                <w:sz w:val="24"/>
                <w:szCs w:val="24"/>
              </w:rPr>
            </w:pPr>
            <w:r>
              <w:rPr>
                <w:rFonts w:ascii="Arial" w:hAnsi="Arial" w:cs="Arial"/>
                <w:sz w:val="24"/>
                <w:szCs w:val="24"/>
              </w:rPr>
              <w:t>71%</w:t>
            </w:r>
          </w:p>
        </w:tc>
        <w:tc>
          <w:tcPr>
            <w:tcW w:w="1984" w:type="dxa"/>
          </w:tcPr>
          <w:p w:rsidR="00276567" w:rsidRDefault="00276567" w:rsidP="006B6174">
            <w:pPr>
              <w:jc w:val="center"/>
              <w:rPr>
                <w:rFonts w:ascii="Arial" w:hAnsi="Arial" w:cs="Arial"/>
                <w:sz w:val="24"/>
                <w:szCs w:val="24"/>
              </w:rPr>
            </w:pPr>
            <w:r>
              <w:rPr>
                <w:rFonts w:ascii="Arial" w:hAnsi="Arial" w:cs="Arial"/>
                <w:sz w:val="24"/>
                <w:szCs w:val="24"/>
              </w:rPr>
              <w:t>75%</w:t>
            </w:r>
          </w:p>
        </w:tc>
        <w:tc>
          <w:tcPr>
            <w:tcW w:w="1985" w:type="dxa"/>
          </w:tcPr>
          <w:p w:rsidR="00276567" w:rsidRDefault="00276567" w:rsidP="006B6174">
            <w:pPr>
              <w:jc w:val="center"/>
              <w:rPr>
                <w:rFonts w:ascii="Arial" w:hAnsi="Arial" w:cs="Arial"/>
                <w:sz w:val="24"/>
                <w:szCs w:val="24"/>
              </w:rPr>
            </w:pPr>
            <w:r>
              <w:rPr>
                <w:rFonts w:ascii="Arial" w:hAnsi="Arial" w:cs="Arial"/>
                <w:sz w:val="24"/>
                <w:szCs w:val="24"/>
              </w:rPr>
              <w:t>16%</w:t>
            </w:r>
          </w:p>
        </w:tc>
        <w:tc>
          <w:tcPr>
            <w:tcW w:w="1984" w:type="dxa"/>
          </w:tcPr>
          <w:p w:rsidR="00276567" w:rsidRDefault="00276567" w:rsidP="006B6174">
            <w:pPr>
              <w:jc w:val="center"/>
              <w:rPr>
                <w:rFonts w:ascii="Arial" w:hAnsi="Arial" w:cs="Arial"/>
                <w:sz w:val="24"/>
                <w:szCs w:val="24"/>
              </w:rPr>
            </w:pPr>
            <w:r>
              <w:rPr>
                <w:rFonts w:ascii="Arial" w:hAnsi="Arial" w:cs="Arial"/>
                <w:sz w:val="24"/>
                <w:szCs w:val="24"/>
              </w:rPr>
              <w:t>28%</w:t>
            </w:r>
          </w:p>
        </w:tc>
        <w:tc>
          <w:tcPr>
            <w:tcW w:w="1956" w:type="dxa"/>
          </w:tcPr>
          <w:p w:rsidR="00276567" w:rsidRDefault="00276567" w:rsidP="006B6174">
            <w:pPr>
              <w:jc w:val="center"/>
              <w:rPr>
                <w:rFonts w:ascii="Arial" w:hAnsi="Arial" w:cs="Arial"/>
                <w:sz w:val="24"/>
                <w:szCs w:val="24"/>
              </w:rPr>
            </w:pPr>
            <w:r>
              <w:rPr>
                <w:rFonts w:ascii="Arial" w:hAnsi="Arial" w:cs="Arial"/>
                <w:sz w:val="24"/>
                <w:szCs w:val="24"/>
              </w:rPr>
              <w:t>-1.93</w:t>
            </w:r>
          </w:p>
        </w:tc>
        <w:tc>
          <w:tcPr>
            <w:tcW w:w="1843" w:type="dxa"/>
          </w:tcPr>
          <w:p w:rsidR="00276567" w:rsidRDefault="00276567" w:rsidP="006B6174">
            <w:pPr>
              <w:jc w:val="center"/>
              <w:rPr>
                <w:rFonts w:ascii="Arial" w:hAnsi="Arial" w:cs="Arial"/>
                <w:sz w:val="24"/>
                <w:szCs w:val="24"/>
              </w:rPr>
            </w:pPr>
            <w:r>
              <w:rPr>
                <w:rFonts w:ascii="Arial" w:hAnsi="Arial" w:cs="Arial"/>
                <w:sz w:val="24"/>
                <w:szCs w:val="24"/>
              </w:rPr>
              <w:t>102.7</w:t>
            </w:r>
          </w:p>
        </w:tc>
      </w:tr>
      <w:tr w:rsidR="00276567" w:rsidTr="00276567">
        <w:trPr>
          <w:jc w:val="center"/>
        </w:trPr>
        <w:tc>
          <w:tcPr>
            <w:tcW w:w="1384" w:type="dxa"/>
          </w:tcPr>
          <w:p w:rsidR="00276567" w:rsidRDefault="00276567" w:rsidP="006B6174">
            <w:pPr>
              <w:rPr>
                <w:rFonts w:ascii="Arial" w:hAnsi="Arial" w:cs="Arial"/>
                <w:sz w:val="24"/>
                <w:szCs w:val="24"/>
              </w:rPr>
            </w:pPr>
            <w:r>
              <w:rPr>
                <w:rFonts w:ascii="Arial" w:hAnsi="Arial" w:cs="Arial"/>
                <w:sz w:val="24"/>
                <w:szCs w:val="24"/>
              </w:rPr>
              <w:t>Writing</w:t>
            </w:r>
          </w:p>
        </w:tc>
        <w:tc>
          <w:tcPr>
            <w:tcW w:w="1872" w:type="dxa"/>
          </w:tcPr>
          <w:p w:rsidR="00276567" w:rsidRDefault="00276567" w:rsidP="006B6174">
            <w:pPr>
              <w:jc w:val="center"/>
              <w:rPr>
                <w:rFonts w:ascii="Arial" w:hAnsi="Arial" w:cs="Arial"/>
                <w:sz w:val="24"/>
                <w:szCs w:val="24"/>
              </w:rPr>
            </w:pPr>
            <w:r>
              <w:rPr>
                <w:rFonts w:ascii="Arial" w:hAnsi="Arial" w:cs="Arial"/>
                <w:sz w:val="24"/>
                <w:szCs w:val="24"/>
              </w:rPr>
              <w:t>90%</w:t>
            </w:r>
          </w:p>
        </w:tc>
        <w:tc>
          <w:tcPr>
            <w:tcW w:w="1984" w:type="dxa"/>
          </w:tcPr>
          <w:p w:rsidR="00276567" w:rsidRDefault="00276567" w:rsidP="006B6174">
            <w:pPr>
              <w:jc w:val="center"/>
              <w:rPr>
                <w:rFonts w:ascii="Arial" w:hAnsi="Arial" w:cs="Arial"/>
                <w:sz w:val="24"/>
                <w:szCs w:val="24"/>
              </w:rPr>
            </w:pPr>
            <w:r>
              <w:rPr>
                <w:rFonts w:ascii="Arial" w:hAnsi="Arial" w:cs="Arial"/>
                <w:sz w:val="24"/>
                <w:szCs w:val="24"/>
              </w:rPr>
              <w:t>78%</w:t>
            </w:r>
          </w:p>
        </w:tc>
        <w:tc>
          <w:tcPr>
            <w:tcW w:w="1985" w:type="dxa"/>
          </w:tcPr>
          <w:p w:rsidR="00276567" w:rsidRDefault="00276567" w:rsidP="006B6174">
            <w:pPr>
              <w:jc w:val="center"/>
              <w:rPr>
                <w:rFonts w:ascii="Arial" w:hAnsi="Arial" w:cs="Arial"/>
                <w:sz w:val="24"/>
                <w:szCs w:val="24"/>
              </w:rPr>
            </w:pPr>
            <w:r>
              <w:rPr>
                <w:rFonts w:ascii="Arial" w:hAnsi="Arial" w:cs="Arial"/>
                <w:sz w:val="24"/>
                <w:szCs w:val="24"/>
              </w:rPr>
              <w:t>35%</w:t>
            </w:r>
          </w:p>
        </w:tc>
        <w:tc>
          <w:tcPr>
            <w:tcW w:w="1984" w:type="dxa"/>
          </w:tcPr>
          <w:p w:rsidR="00276567" w:rsidRDefault="00276567" w:rsidP="006B6174">
            <w:pPr>
              <w:jc w:val="center"/>
              <w:rPr>
                <w:rFonts w:ascii="Arial" w:hAnsi="Arial" w:cs="Arial"/>
                <w:sz w:val="24"/>
                <w:szCs w:val="24"/>
              </w:rPr>
            </w:pPr>
            <w:r>
              <w:rPr>
                <w:rFonts w:ascii="Arial" w:hAnsi="Arial" w:cs="Arial"/>
                <w:sz w:val="24"/>
                <w:szCs w:val="24"/>
              </w:rPr>
              <w:t>20%</w:t>
            </w:r>
          </w:p>
        </w:tc>
        <w:tc>
          <w:tcPr>
            <w:tcW w:w="1956" w:type="dxa"/>
          </w:tcPr>
          <w:p w:rsidR="00276567" w:rsidRDefault="00276567" w:rsidP="006B6174">
            <w:pPr>
              <w:jc w:val="center"/>
              <w:rPr>
                <w:rFonts w:ascii="Arial" w:hAnsi="Arial" w:cs="Arial"/>
                <w:sz w:val="24"/>
                <w:szCs w:val="24"/>
              </w:rPr>
            </w:pPr>
            <w:r>
              <w:rPr>
                <w:rFonts w:ascii="Arial" w:hAnsi="Arial" w:cs="Arial"/>
                <w:sz w:val="24"/>
                <w:szCs w:val="24"/>
              </w:rPr>
              <w:t>3.38</w:t>
            </w:r>
          </w:p>
        </w:tc>
        <w:tc>
          <w:tcPr>
            <w:tcW w:w="1843" w:type="dxa"/>
            <w:shd w:val="clear" w:color="auto" w:fill="D9D9D9" w:themeFill="background1" w:themeFillShade="D9"/>
          </w:tcPr>
          <w:p w:rsidR="00276567" w:rsidRDefault="00276567" w:rsidP="006B6174">
            <w:pPr>
              <w:jc w:val="center"/>
              <w:rPr>
                <w:rFonts w:ascii="Arial" w:hAnsi="Arial" w:cs="Arial"/>
                <w:sz w:val="24"/>
                <w:szCs w:val="24"/>
              </w:rPr>
            </w:pPr>
          </w:p>
        </w:tc>
      </w:tr>
      <w:tr w:rsidR="00276567" w:rsidTr="00276567">
        <w:trPr>
          <w:jc w:val="center"/>
        </w:trPr>
        <w:tc>
          <w:tcPr>
            <w:tcW w:w="1384" w:type="dxa"/>
          </w:tcPr>
          <w:p w:rsidR="00276567" w:rsidRDefault="00276567" w:rsidP="006B6174">
            <w:pPr>
              <w:rPr>
                <w:rFonts w:ascii="Arial" w:hAnsi="Arial" w:cs="Arial"/>
                <w:sz w:val="24"/>
                <w:szCs w:val="24"/>
              </w:rPr>
            </w:pPr>
            <w:r>
              <w:rPr>
                <w:rFonts w:ascii="Arial" w:hAnsi="Arial" w:cs="Arial"/>
                <w:sz w:val="24"/>
                <w:szCs w:val="24"/>
              </w:rPr>
              <w:t>Maths</w:t>
            </w:r>
          </w:p>
        </w:tc>
        <w:tc>
          <w:tcPr>
            <w:tcW w:w="1872" w:type="dxa"/>
          </w:tcPr>
          <w:p w:rsidR="00276567" w:rsidRDefault="00276567" w:rsidP="006B6174">
            <w:pPr>
              <w:jc w:val="center"/>
              <w:rPr>
                <w:rFonts w:ascii="Arial" w:hAnsi="Arial" w:cs="Arial"/>
                <w:sz w:val="24"/>
                <w:szCs w:val="24"/>
              </w:rPr>
            </w:pPr>
            <w:r>
              <w:rPr>
                <w:rFonts w:ascii="Arial" w:hAnsi="Arial" w:cs="Arial"/>
                <w:sz w:val="24"/>
                <w:szCs w:val="24"/>
              </w:rPr>
              <w:t>84%</w:t>
            </w:r>
          </w:p>
        </w:tc>
        <w:tc>
          <w:tcPr>
            <w:tcW w:w="1984" w:type="dxa"/>
          </w:tcPr>
          <w:p w:rsidR="00276567" w:rsidRDefault="00276567" w:rsidP="006B6174">
            <w:pPr>
              <w:jc w:val="center"/>
              <w:rPr>
                <w:rFonts w:ascii="Arial" w:hAnsi="Arial" w:cs="Arial"/>
                <w:sz w:val="24"/>
                <w:szCs w:val="24"/>
              </w:rPr>
            </w:pPr>
            <w:r>
              <w:rPr>
                <w:rFonts w:ascii="Arial" w:hAnsi="Arial" w:cs="Arial"/>
                <w:sz w:val="24"/>
                <w:szCs w:val="24"/>
              </w:rPr>
              <w:t>76%</w:t>
            </w:r>
          </w:p>
        </w:tc>
        <w:tc>
          <w:tcPr>
            <w:tcW w:w="1985" w:type="dxa"/>
          </w:tcPr>
          <w:p w:rsidR="00276567" w:rsidRDefault="00276567" w:rsidP="006B6174">
            <w:pPr>
              <w:jc w:val="center"/>
              <w:rPr>
                <w:rFonts w:ascii="Arial" w:hAnsi="Arial" w:cs="Arial"/>
                <w:sz w:val="24"/>
                <w:szCs w:val="24"/>
              </w:rPr>
            </w:pPr>
            <w:r>
              <w:rPr>
                <w:rFonts w:ascii="Arial" w:hAnsi="Arial" w:cs="Arial"/>
                <w:sz w:val="24"/>
                <w:szCs w:val="24"/>
              </w:rPr>
              <w:t>32%</w:t>
            </w:r>
          </w:p>
        </w:tc>
        <w:tc>
          <w:tcPr>
            <w:tcW w:w="1984" w:type="dxa"/>
          </w:tcPr>
          <w:p w:rsidR="00276567" w:rsidRDefault="00276567" w:rsidP="006B6174">
            <w:pPr>
              <w:jc w:val="center"/>
              <w:rPr>
                <w:rFonts w:ascii="Arial" w:hAnsi="Arial" w:cs="Arial"/>
                <w:sz w:val="24"/>
                <w:szCs w:val="24"/>
              </w:rPr>
            </w:pPr>
            <w:r>
              <w:rPr>
                <w:rFonts w:ascii="Arial" w:hAnsi="Arial" w:cs="Arial"/>
                <w:sz w:val="24"/>
                <w:szCs w:val="24"/>
              </w:rPr>
              <w:t>24%</w:t>
            </w:r>
          </w:p>
        </w:tc>
        <w:tc>
          <w:tcPr>
            <w:tcW w:w="1956" w:type="dxa"/>
          </w:tcPr>
          <w:p w:rsidR="00276567" w:rsidRDefault="00276567" w:rsidP="006B6174">
            <w:pPr>
              <w:jc w:val="center"/>
              <w:rPr>
                <w:rFonts w:ascii="Arial" w:hAnsi="Arial" w:cs="Arial"/>
                <w:sz w:val="24"/>
                <w:szCs w:val="24"/>
              </w:rPr>
            </w:pPr>
            <w:r>
              <w:rPr>
                <w:rFonts w:ascii="Arial" w:hAnsi="Arial" w:cs="Arial"/>
                <w:sz w:val="24"/>
                <w:szCs w:val="24"/>
              </w:rPr>
              <w:t>0.31</w:t>
            </w:r>
          </w:p>
        </w:tc>
        <w:tc>
          <w:tcPr>
            <w:tcW w:w="1843" w:type="dxa"/>
          </w:tcPr>
          <w:p w:rsidR="00276567" w:rsidRDefault="00276567" w:rsidP="006B6174">
            <w:pPr>
              <w:jc w:val="center"/>
              <w:rPr>
                <w:rFonts w:ascii="Arial" w:hAnsi="Arial" w:cs="Arial"/>
                <w:sz w:val="24"/>
                <w:szCs w:val="24"/>
              </w:rPr>
            </w:pPr>
            <w:r>
              <w:rPr>
                <w:rFonts w:ascii="Arial" w:hAnsi="Arial" w:cs="Arial"/>
                <w:sz w:val="24"/>
                <w:szCs w:val="24"/>
              </w:rPr>
              <w:t>105.5</w:t>
            </w:r>
          </w:p>
        </w:tc>
      </w:tr>
    </w:tbl>
    <w:p w:rsidR="002755F3" w:rsidRPr="00927C3A" w:rsidRDefault="002755F3" w:rsidP="002755F3">
      <w:pPr>
        <w:rPr>
          <w:rFonts w:ascii="Arial" w:hAnsi="Arial" w:cs="Arial"/>
          <w:b/>
          <w:sz w:val="28"/>
          <w:szCs w:val="28"/>
        </w:rPr>
      </w:pPr>
    </w:p>
    <w:sectPr w:rsidR="002755F3" w:rsidRPr="00927C3A" w:rsidSect="0027656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3A"/>
    <w:rsid w:val="001F441A"/>
    <w:rsid w:val="002755F3"/>
    <w:rsid w:val="00276567"/>
    <w:rsid w:val="002A4D6D"/>
    <w:rsid w:val="00311FA1"/>
    <w:rsid w:val="003C0EEA"/>
    <w:rsid w:val="00927C3A"/>
    <w:rsid w:val="00D97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8050"/>
  <w15:chartTrackingRefBased/>
  <w15:docId w15:val="{CC6078E4-E797-41C1-B6FC-840E50BC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 Penny</dc:creator>
  <cp:keywords/>
  <dc:description/>
  <cp:lastModifiedBy>RuthB</cp:lastModifiedBy>
  <cp:revision>2</cp:revision>
  <dcterms:created xsi:type="dcterms:W3CDTF">2020-02-03T14:52:00Z</dcterms:created>
  <dcterms:modified xsi:type="dcterms:W3CDTF">2020-02-03T14:52:00Z</dcterms:modified>
</cp:coreProperties>
</file>